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jc w:val="center"/>
        <w:tblLook w:val="01E0"/>
      </w:tblPr>
      <w:tblGrid>
        <w:gridCol w:w="4678"/>
        <w:gridCol w:w="5245"/>
      </w:tblGrid>
      <w:tr w:rsidR="00C75656" w:rsidRPr="00C75656" w:rsidTr="00C75656">
        <w:trPr>
          <w:jc w:val="center"/>
        </w:trPr>
        <w:tc>
          <w:tcPr>
            <w:tcW w:w="4678" w:type="dxa"/>
            <w:shd w:val="clear" w:color="auto" w:fill="auto"/>
          </w:tcPr>
          <w:p w:rsidR="00C75656" w:rsidRPr="00C75656" w:rsidRDefault="00ED69DB" w:rsidP="00C75656">
            <w:pPr>
              <w:spacing w:after="0" w:line="240" w:lineRule="auto"/>
              <w:rPr>
                <w:rFonts w:ascii="Times New Roman Bold" w:hAnsi="Times New Roman Bold"/>
                <w:b/>
                <w:spacing w:val="-24"/>
                <w:sz w:val="28"/>
                <w:szCs w:val="28"/>
              </w:rPr>
            </w:pPr>
            <w:r w:rsidRPr="00ED69DB">
              <w:rPr>
                <w:rFonts w:ascii="Times New Roman" w:hAnsi="Times New Roman"/>
                <w:b/>
                <w:noProof/>
                <w:spacing w:val="-20"/>
                <w:sz w:val="28"/>
                <w:szCs w:val="28"/>
              </w:rPr>
              <w:pict>
                <v:shapetype id="_x0000_t32" coordsize="21600,21600" o:spt="32" o:oned="t" path="m,l21600,21600e" filled="f">
                  <v:path arrowok="t" fillok="f" o:connecttype="none"/>
                  <o:lock v:ext="edit" shapetype="t"/>
                </v:shapetype>
                <v:shape id="Straight Arrow Connector 6" o:spid="_x0000_s1026" type="#_x0000_t32" style="position:absolute;margin-left:68pt;margin-top:19.75pt;width:84.55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"/>
              </w:pict>
            </w:r>
            <w:r w:rsidR="00C75656" w:rsidRPr="00C75656">
              <w:rPr>
                <w:rFonts w:ascii="Times New Roman Bold" w:hAnsi="Times New Roman Bold"/>
                <w:b/>
                <w:spacing w:val="-24"/>
                <w:sz w:val="28"/>
                <w:szCs w:val="28"/>
              </w:rPr>
              <w:t>BỘ THÔNG TIN VÀ TRUYỀN THÔNG</w:t>
            </w:r>
          </w:p>
          <w:p w:rsidR="00C75656" w:rsidRPr="00C75656" w:rsidRDefault="00C75656" w:rsidP="00C75656">
            <w:pPr>
              <w:spacing w:after="0" w:line="240" w:lineRule="auto"/>
              <w:jc w:val="center"/>
              <w:rPr>
                <w:rFonts w:ascii="Times New Roman" w:hAnsi="Times New Roman"/>
                <w:b/>
                <w:spacing w:val="-20"/>
                <w:sz w:val="28"/>
                <w:szCs w:val="28"/>
              </w:rPr>
            </w:pPr>
          </w:p>
        </w:tc>
        <w:tc>
          <w:tcPr>
            <w:tcW w:w="5245" w:type="dxa"/>
            <w:shd w:val="clear" w:color="auto" w:fill="auto"/>
          </w:tcPr>
          <w:p w:rsidR="00C75656" w:rsidRPr="00C75656" w:rsidRDefault="00C75656" w:rsidP="00C75656">
            <w:pPr>
              <w:spacing w:after="0" w:line="240" w:lineRule="auto"/>
              <w:rPr>
                <w:rFonts w:ascii="Times New Roman Bold" w:hAnsi="Times New Roman Bold"/>
                <w:b/>
                <w:spacing w:val="-26"/>
                <w:sz w:val="28"/>
                <w:szCs w:val="28"/>
              </w:rPr>
            </w:pPr>
            <w:r w:rsidRPr="00C75656">
              <w:rPr>
                <w:rFonts w:ascii="Times New Roman Bold" w:hAnsi="Times New Roman Bold"/>
                <w:b/>
                <w:spacing w:val="-26"/>
                <w:sz w:val="28"/>
                <w:szCs w:val="28"/>
              </w:rPr>
              <w:t>CỘNG HOÀ XÃ HỘI CHỦ NGHĨA VIỆT NAM</w:t>
            </w:r>
          </w:p>
          <w:p w:rsidR="00C75656" w:rsidRPr="00C75656" w:rsidRDefault="00C75656" w:rsidP="00C75656">
            <w:pPr>
              <w:spacing w:after="0" w:line="240" w:lineRule="auto"/>
              <w:jc w:val="center"/>
              <w:rPr>
                <w:rFonts w:ascii="Times New Roman" w:hAnsi="Times New Roman"/>
                <w:b/>
                <w:spacing w:val="-8"/>
                <w:sz w:val="28"/>
                <w:szCs w:val="28"/>
              </w:rPr>
            </w:pPr>
            <w:r w:rsidRPr="00C75656">
              <w:rPr>
                <w:rFonts w:ascii="Times New Roman" w:hAnsi="Times New Roman"/>
                <w:b/>
                <w:spacing w:val="-8"/>
                <w:sz w:val="28"/>
                <w:szCs w:val="28"/>
              </w:rPr>
              <w:t>Độc lập - Tự do - Hạnh phúc</w:t>
            </w:r>
          </w:p>
        </w:tc>
      </w:tr>
      <w:tr w:rsidR="00C75656" w:rsidRPr="00C75656" w:rsidTr="00C75656">
        <w:trPr>
          <w:jc w:val="center"/>
        </w:trPr>
        <w:tc>
          <w:tcPr>
            <w:tcW w:w="4678" w:type="dxa"/>
            <w:shd w:val="clear" w:color="auto" w:fill="auto"/>
          </w:tcPr>
          <w:p w:rsidR="00C75656" w:rsidRPr="00C75656" w:rsidRDefault="00C75656" w:rsidP="00C75656">
            <w:pPr>
              <w:spacing w:after="0" w:line="240" w:lineRule="auto"/>
              <w:jc w:val="center"/>
              <w:rPr>
                <w:rFonts w:ascii="Times New Roman" w:hAnsi="Times New Roman"/>
                <w:sz w:val="28"/>
                <w:szCs w:val="28"/>
              </w:rPr>
            </w:pPr>
            <w:r w:rsidRPr="00C75656">
              <w:rPr>
                <w:rFonts w:ascii="Times New Roman" w:hAnsi="Times New Roman"/>
                <w:sz w:val="28"/>
                <w:szCs w:val="28"/>
              </w:rPr>
              <w:t>Số:            /BC-BTTTT</w:t>
            </w:r>
          </w:p>
        </w:tc>
        <w:tc>
          <w:tcPr>
            <w:tcW w:w="5245" w:type="dxa"/>
            <w:shd w:val="clear" w:color="auto" w:fill="auto"/>
          </w:tcPr>
          <w:p w:rsidR="00C75656" w:rsidRPr="00C75656" w:rsidRDefault="00ED69DB" w:rsidP="00C75656">
            <w:pPr>
              <w:spacing w:after="0" w:line="240" w:lineRule="auto"/>
              <w:rPr>
                <w:rFonts w:ascii="Times New Roman" w:hAnsi="Times New Roman"/>
                <w:sz w:val="28"/>
                <w:szCs w:val="28"/>
              </w:rPr>
            </w:pPr>
            <w:r>
              <w:rPr>
                <w:rFonts w:ascii="Times New Roman" w:hAnsi="Times New Roman"/>
                <w:noProof/>
                <w:sz w:val="28"/>
                <w:szCs w:val="28"/>
              </w:rPr>
              <w:pict>
                <v:shape id="Straight Arrow Connector 5" o:spid="_x0000_s1029" type="#_x0000_t32" style="position:absolute;margin-left:47.45pt;margin-top:4.3pt;width:141.35pt;height:0;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tUtJQIAAEo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"/>
              </w:pict>
            </w:r>
          </w:p>
          <w:p w:rsidR="00C75656" w:rsidRPr="00C75656" w:rsidRDefault="00C75656" w:rsidP="00C75656">
            <w:pPr>
              <w:spacing w:after="0" w:line="240" w:lineRule="auto"/>
              <w:jc w:val="center"/>
              <w:rPr>
                <w:rFonts w:ascii="Times New Roman" w:hAnsi="Times New Roman"/>
                <w:i/>
                <w:sz w:val="28"/>
                <w:szCs w:val="28"/>
              </w:rPr>
            </w:pPr>
            <w:r w:rsidRPr="00C75656">
              <w:rPr>
                <w:rFonts w:ascii="Times New Roman" w:hAnsi="Times New Roman"/>
                <w:i/>
                <w:sz w:val="28"/>
                <w:szCs w:val="28"/>
              </w:rPr>
              <w:t>Hà Nội, ngày      tháng     năm 2021</w:t>
            </w:r>
          </w:p>
        </w:tc>
      </w:tr>
    </w:tbl>
    <w:p w:rsidR="00C75656" w:rsidRPr="00C75656" w:rsidRDefault="00ED69DB" w:rsidP="00C75656">
      <w:pPr>
        <w:jc w:val="center"/>
        <w:rPr>
          <w:rFonts w:ascii="Times New Roman" w:hAnsi="Times New Roman"/>
          <w:b/>
          <w:sz w:val="28"/>
          <w:szCs w:val="28"/>
        </w:rPr>
      </w:pPr>
      <w:r>
        <w:rPr>
          <w:rFonts w:ascii="Times New Roman" w:hAnsi="Times New Roman"/>
          <w:b/>
          <w:noProof/>
          <w:sz w:val="28"/>
          <w:szCs w:val="28"/>
        </w:rPr>
        <w:pict>
          <v:shapetype id="_x0000_t202" coordsize="21600,21600" o:spt="202" path="m,l,21600r21600,l21600,xe">
            <v:stroke joinstyle="miter"/>
            <v:path gradientshapeok="t" o:connecttype="rect"/>
          </v:shapetype>
          <v:shape id="Text Box 4" o:spid="_x0000_s1028" type="#_x0000_t202" style="position:absolute;left:0;text-align:left;margin-left:-25.95pt;margin-top:10.35pt;width:95.7pt;height:25.8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">
            <v:textbox>
              <w:txbxContent>
                <w:p w:rsidR="00C75656" w:rsidRPr="00C75656" w:rsidRDefault="00C75656" w:rsidP="00C75656">
                  <w:pPr>
                    <w:jc w:val="center"/>
                    <w:rPr>
                      <w:rFonts w:ascii="Times New Roman" w:hAnsi="Times New Roman"/>
                      <w:b/>
                      <w:sz w:val="28"/>
                      <w:szCs w:val="28"/>
                    </w:rPr>
                  </w:pPr>
                  <w:r w:rsidRPr="00C75656">
                    <w:rPr>
                      <w:rFonts w:ascii="Times New Roman" w:hAnsi="Times New Roman"/>
                      <w:b/>
                      <w:sz w:val="28"/>
                      <w:szCs w:val="28"/>
                    </w:rPr>
                    <w:t>Dự thảo 1</w:t>
                  </w:r>
                </w:p>
              </w:txbxContent>
            </v:textbox>
          </v:shape>
        </w:pict>
      </w:r>
    </w:p>
    <w:p w:rsidR="00C75656" w:rsidRPr="00C75656" w:rsidRDefault="00C75656" w:rsidP="00C75656">
      <w:pPr>
        <w:spacing w:line="264" w:lineRule="auto"/>
        <w:jc w:val="center"/>
        <w:rPr>
          <w:rFonts w:ascii="Times New Roman" w:hAnsi="Times New Roman"/>
          <w:b/>
          <w:sz w:val="28"/>
          <w:szCs w:val="28"/>
        </w:rPr>
      </w:pPr>
      <w:r w:rsidRPr="00C75656">
        <w:rPr>
          <w:rFonts w:ascii="Times New Roman" w:hAnsi="Times New Roman"/>
          <w:b/>
          <w:sz w:val="28"/>
          <w:szCs w:val="28"/>
        </w:rPr>
        <w:t>BÁO CÁO</w:t>
      </w:r>
    </w:p>
    <w:p w:rsidR="00C75656" w:rsidRPr="00C75656" w:rsidRDefault="00ED69DB" w:rsidP="00C75656">
      <w:pPr>
        <w:spacing w:line="264" w:lineRule="auto"/>
        <w:jc w:val="center"/>
        <w:rPr>
          <w:rFonts w:ascii="Times New Roman" w:hAnsi="Times New Roman"/>
          <w:b/>
          <w:spacing w:val="-4"/>
          <w:sz w:val="28"/>
          <w:szCs w:val="28"/>
        </w:rPr>
      </w:pPr>
      <w:r w:rsidRPr="00ED69DB">
        <w:rPr>
          <w:rFonts w:eastAsia="MS Mincho"/>
          <w:noProof/>
          <w:sz w:val="28"/>
          <w:szCs w:val="28"/>
        </w:rPr>
        <w:pict>
          <v:shape id="Straight Arrow Connector 7" o:spid="_x0000_s1027" type="#_x0000_t32" style="position:absolute;left:0;text-align:left;margin-left:0;margin-top:91.65pt;width:91.6pt;height:0;z-index:251662336;visibility:visibl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YNj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kTJZq1&#10;OKKtt0zta09erIWOFKA1thEseQrd6ozLMKjQGxvq5Se9Na/AvzuioaiZ3svI+u1sECoNEcm7kLBx&#10;BnPuus8g8Aw7eIitO1W2DZDYFHKKEzrfJyRPnnD8mKbT0WiI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">
            <w10:wrap anchorx="page"/>
          </v:shape>
        </w:pict>
      </w:r>
      <w:r w:rsidR="00C75656" w:rsidRPr="00C75656">
        <w:rPr>
          <w:rFonts w:ascii="Times New Roman" w:hAnsi="Times New Roman"/>
          <w:b/>
          <w:spacing w:val="-4"/>
          <w:sz w:val="28"/>
          <w:szCs w:val="28"/>
        </w:rPr>
        <w:t xml:space="preserve">Đánh giá tác động của </w:t>
      </w:r>
      <w:r w:rsidR="00C75656" w:rsidRPr="00064133">
        <w:rPr>
          <w:rFonts w:ascii="Times New Roman" w:hAnsi="Times New Roman"/>
          <w:b/>
          <w:sz w:val="28"/>
          <w:szCs w:val="28"/>
        </w:rPr>
        <w:t>thủ tục hành chính tại dự thảo</w:t>
      </w:r>
      <w:r w:rsidR="005E70DB">
        <w:rPr>
          <w:rFonts w:ascii="Times New Roman" w:hAnsi="Times New Roman"/>
          <w:b/>
          <w:sz w:val="28"/>
          <w:szCs w:val="28"/>
        </w:rPr>
        <w:t xml:space="preserve"> </w:t>
      </w:r>
      <w:r w:rsidR="00C75656" w:rsidRPr="00C75656">
        <w:rPr>
          <w:rFonts w:ascii="Times New Roman" w:hAnsi="Times New Roman"/>
          <w:b/>
          <w:spacing w:val="-4"/>
          <w:sz w:val="28"/>
          <w:szCs w:val="28"/>
        </w:rPr>
        <w:t xml:space="preserve">Nghị định sửa đổi, bổ sung Nghị định số 60/2014/NĐ-CP ngày 19/6/2014 của Chính phủ quy định về hoạt động in và </w:t>
      </w:r>
      <w:r w:rsidR="00F20F5E">
        <w:rPr>
          <w:rFonts w:ascii="Times New Roman" w:hAnsi="Times New Roman"/>
          <w:b/>
          <w:spacing w:val="-4"/>
          <w:sz w:val="28"/>
          <w:szCs w:val="28"/>
        </w:rPr>
        <w:t xml:space="preserve">thay thế </w:t>
      </w:r>
      <w:r w:rsidR="00C75656" w:rsidRPr="00C75656">
        <w:rPr>
          <w:rFonts w:ascii="Times New Roman" w:hAnsi="Times New Roman"/>
          <w:b/>
          <w:spacing w:val="-4"/>
          <w:sz w:val="28"/>
          <w:szCs w:val="28"/>
        </w:rPr>
        <w:t>Nghị định số 25/2018/NĐ-CP ngày 28/02/2018 của Chính phủ sửa đổi, bổ sung một số điều của Nghị định số 60/2014/NĐ-CP ngày 19/6/2014 của Chính phủ quy định về hoạt động in</w:t>
      </w:r>
    </w:p>
    <w:p w:rsidR="00C75656" w:rsidRDefault="00C75656" w:rsidP="00A6186A">
      <w:pPr>
        <w:pStyle w:val="NormalWeb"/>
        <w:spacing w:before="120" w:beforeAutospacing="0" w:after="120" w:afterAutospacing="0" w:line="288" w:lineRule="auto"/>
        <w:jc w:val="both"/>
        <w:rPr>
          <w:rFonts w:eastAsia="MS Mincho"/>
          <w:sz w:val="28"/>
          <w:szCs w:val="28"/>
        </w:rPr>
      </w:pPr>
    </w:p>
    <w:p w:rsidR="00C75656" w:rsidRDefault="00064133" w:rsidP="008C2CC2">
      <w:pPr>
        <w:pStyle w:val="NormalWeb"/>
        <w:spacing w:before="120" w:beforeAutospacing="0" w:after="120" w:afterAutospacing="0" w:line="288" w:lineRule="auto"/>
        <w:ind w:firstLine="720"/>
        <w:jc w:val="both"/>
        <w:rPr>
          <w:sz w:val="28"/>
          <w:szCs w:val="28"/>
        </w:rPr>
      </w:pPr>
      <w:r w:rsidRPr="00D146EA">
        <w:rPr>
          <w:rFonts w:eastAsia="MS Mincho"/>
          <w:sz w:val="28"/>
          <w:szCs w:val="28"/>
        </w:rPr>
        <w:t xml:space="preserve">Thực hiện quy định tại Nghị định số 63/2010/NĐ-CP ngày 08/6/2010 của Chính phủ về kiểm soát thủ tục hành chính (TTHC), Nghị định số 48/2013/NĐ-CP ngày 14/5/2013 </w:t>
      </w:r>
      <w:r w:rsidRPr="00D146EA">
        <w:rPr>
          <w:bCs/>
          <w:sz w:val="28"/>
          <w:szCs w:val="28"/>
        </w:rPr>
        <w:t>s</w:t>
      </w:r>
      <w:r w:rsidRPr="00D146EA">
        <w:rPr>
          <w:bCs/>
          <w:sz w:val="28"/>
          <w:szCs w:val="28"/>
          <w:lang w:val="vi-VN"/>
        </w:rPr>
        <w:t xml:space="preserve">ửa đổi, bổ sung một số điều của các </w:t>
      </w:r>
      <w:r w:rsidRPr="00D146EA">
        <w:rPr>
          <w:bCs/>
          <w:sz w:val="28"/>
          <w:szCs w:val="28"/>
        </w:rPr>
        <w:t>N</w:t>
      </w:r>
      <w:r w:rsidRPr="00D146EA">
        <w:rPr>
          <w:bCs/>
          <w:sz w:val="28"/>
          <w:szCs w:val="28"/>
          <w:lang w:val="vi-VN"/>
        </w:rPr>
        <w:t>ghị định</w:t>
      </w:r>
      <w:r w:rsidRPr="00D146EA">
        <w:rPr>
          <w:bCs/>
          <w:sz w:val="28"/>
          <w:szCs w:val="28"/>
        </w:rPr>
        <w:t> </w:t>
      </w:r>
      <w:r w:rsidRPr="00D146EA">
        <w:rPr>
          <w:bCs/>
          <w:sz w:val="28"/>
          <w:szCs w:val="28"/>
          <w:lang w:val="vi-VN"/>
        </w:rPr>
        <w:t>liên quan đến kiểm soát thủ tục hành chính</w:t>
      </w:r>
      <w:r w:rsidR="00637625">
        <w:rPr>
          <w:bCs/>
          <w:sz w:val="28"/>
          <w:szCs w:val="28"/>
        </w:rPr>
        <w:t>;</w:t>
      </w:r>
      <w:r w:rsidRPr="00D146EA">
        <w:rPr>
          <w:bCs/>
          <w:sz w:val="28"/>
          <w:szCs w:val="28"/>
        </w:rPr>
        <w:t xml:space="preserve"> Thông tư số 07/2014/TT-BTP ngày 24/02/2014 của Bộ Tư pháp hướng dẫn việc đánh giá tác động của thủ tục hành chính và rà soá</w:t>
      </w:r>
      <w:r w:rsidR="00F20F5E">
        <w:rPr>
          <w:bCs/>
          <w:sz w:val="28"/>
          <w:szCs w:val="28"/>
        </w:rPr>
        <w:t>t, đánh giá thủ tục hành chính</w:t>
      </w:r>
      <w:r w:rsidR="00637625">
        <w:rPr>
          <w:bCs/>
          <w:sz w:val="28"/>
          <w:szCs w:val="28"/>
        </w:rPr>
        <w:t>;</w:t>
      </w:r>
      <w:r w:rsidR="00F20F5E">
        <w:rPr>
          <w:bCs/>
          <w:sz w:val="28"/>
          <w:szCs w:val="28"/>
        </w:rPr>
        <w:t xml:space="preserve"> </w:t>
      </w:r>
      <w:r w:rsidR="00637625">
        <w:rPr>
          <w:sz w:val="28"/>
          <w:szCs w:val="28"/>
        </w:rPr>
        <w:t xml:space="preserve">thực hiện NGhị quyết số 16/NQ-CP ngày 27/2/2018 của Thủ tướng Chính phủ về việc đơn giản hóa thủ tục hành chính, giấy tờ công dân liên quan đến quản lý dân cư thuộc phạm vi chức năng quản lý nhà nước của Bộ Thông tin và Truyền thông và </w:t>
      </w:r>
      <w:r w:rsidR="00F20F5E">
        <w:rPr>
          <w:bCs/>
          <w:sz w:val="28"/>
          <w:szCs w:val="28"/>
        </w:rPr>
        <w:t xml:space="preserve">chỉ đạo của Thủ tướng Chính phủ </w:t>
      </w:r>
      <w:r w:rsidR="00F20F5E" w:rsidRPr="00F20F5E">
        <w:rPr>
          <w:sz w:val="28"/>
          <w:szCs w:val="28"/>
        </w:rPr>
        <w:t>tại Nghị quyết số 68/NQ-CP về cắt giảm hoạt động kinh doanh và Nghị quyết số 76/NQ-CP năm 2021 về phân cấp trong giải quyết TTHC</w:t>
      </w:r>
      <w:r w:rsidR="00F20F5E">
        <w:rPr>
          <w:sz w:val="28"/>
          <w:szCs w:val="28"/>
        </w:rPr>
        <w:t xml:space="preserve">, </w:t>
      </w:r>
      <w:r w:rsidR="00C75656">
        <w:rPr>
          <w:bCs/>
          <w:sz w:val="28"/>
          <w:szCs w:val="28"/>
        </w:rPr>
        <w:t>Bộ Thông tin và Truyền thông</w:t>
      </w:r>
      <w:r w:rsidRPr="00D146EA">
        <w:rPr>
          <w:bCs/>
          <w:sz w:val="28"/>
          <w:szCs w:val="28"/>
        </w:rPr>
        <w:t xml:space="preserve"> báo </w:t>
      </w:r>
      <w:r w:rsidRPr="00C75656">
        <w:rPr>
          <w:bCs/>
          <w:sz w:val="28"/>
          <w:szCs w:val="28"/>
        </w:rPr>
        <w:t xml:space="preserve">cáo kết quả đánh giá tác động TTHC tại dự thảo </w:t>
      </w:r>
      <w:r w:rsidR="00C75656" w:rsidRPr="00C75656">
        <w:rPr>
          <w:bCs/>
          <w:sz w:val="28"/>
          <w:szCs w:val="28"/>
        </w:rPr>
        <w:t>Nghị định sửa đổi, bổ sung các Nghị</w:t>
      </w:r>
      <w:r w:rsidR="00C75656">
        <w:rPr>
          <w:bCs/>
          <w:sz w:val="28"/>
          <w:szCs w:val="28"/>
        </w:rPr>
        <w:t xml:space="preserve"> định số 60/2014/NĐ-CP ngày 19/6/2014 của </w:t>
      </w:r>
      <w:r w:rsidR="00C75656" w:rsidRPr="00C75656">
        <w:rPr>
          <w:sz w:val="28"/>
          <w:szCs w:val="28"/>
        </w:rPr>
        <w:t>Chính phủ quy định về hoạt động in</w:t>
      </w:r>
      <w:r w:rsidR="005E70DB">
        <w:rPr>
          <w:sz w:val="28"/>
          <w:szCs w:val="28"/>
        </w:rPr>
        <w:t xml:space="preserve"> </w:t>
      </w:r>
      <w:r w:rsidR="00C75656">
        <w:rPr>
          <w:bCs/>
          <w:sz w:val="28"/>
          <w:szCs w:val="28"/>
        </w:rPr>
        <w:t xml:space="preserve">và </w:t>
      </w:r>
      <w:r w:rsidR="00C75656" w:rsidRPr="00C75656">
        <w:rPr>
          <w:sz w:val="28"/>
          <w:szCs w:val="28"/>
        </w:rPr>
        <w:t>Nghị định số 25/2018/NĐ-CP ngày 28/02/2018 sửa đổi, bổ sung một số điều của Nghị định số 60/2014/NĐ-CP của Chính phủ quy định về hoạt động in</w:t>
      </w:r>
      <w:r w:rsidR="00C75656">
        <w:rPr>
          <w:sz w:val="28"/>
          <w:szCs w:val="28"/>
        </w:rPr>
        <w:t xml:space="preserve"> như sau:</w:t>
      </w:r>
    </w:p>
    <w:p w:rsidR="00064133" w:rsidRPr="00D146EA" w:rsidRDefault="00064133" w:rsidP="008C2CC2">
      <w:pPr>
        <w:pStyle w:val="NormalWeb"/>
        <w:spacing w:before="120" w:beforeAutospacing="0" w:after="120" w:afterAutospacing="0" w:line="288" w:lineRule="auto"/>
        <w:ind w:firstLine="720"/>
        <w:jc w:val="both"/>
        <w:rPr>
          <w:bCs/>
          <w:sz w:val="28"/>
          <w:szCs w:val="28"/>
        </w:rPr>
      </w:pPr>
      <w:r w:rsidRPr="00D146EA">
        <w:rPr>
          <w:b/>
          <w:bCs/>
          <w:sz w:val="28"/>
          <w:szCs w:val="28"/>
        </w:rPr>
        <w:t>I</w:t>
      </w:r>
      <w:r w:rsidRPr="00D146EA">
        <w:rPr>
          <w:b/>
          <w:sz w:val="28"/>
          <w:szCs w:val="28"/>
          <w:lang w:val="vi-VN"/>
        </w:rPr>
        <w:t xml:space="preserve">. Thống kê các thủ tục hành chính trong </w:t>
      </w:r>
      <w:r w:rsidRPr="00D146EA">
        <w:rPr>
          <w:b/>
          <w:bCs/>
          <w:sz w:val="28"/>
          <w:szCs w:val="28"/>
          <w:lang w:val="vi-VN"/>
        </w:rPr>
        <w:t>Dự thảo</w:t>
      </w:r>
      <w:r w:rsidR="005E70DB">
        <w:rPr>
          <w:b/>
          <w:sz w:val="28"/>
          <w:szCs w:val="28"/>
        </w:rPr>
        <w:t xml:space="preserve"> Nghị định</w:t>
      </w:r>
    </w:p>
    <w:p w:rsidR="00064133" w:rsidRPr="00B0656B" w:rsidRDefault="00E35D2B" w:rsidP="008C2CC2">
      <w:pPr>
        <w:spacing w:before="120" w:after="120" w:line="288" w:lineRule="auto"/>
        <w:ind w:firstLine="720"/>
        <w:jc w:val="both"/>
        <w:rPr>
          <w:rFonts w:ascii="Times New Roman" w:hAnsi="Times New Roman"/>
          <w:bCs/>
          <w:sz w:val="28"/>
          <w:szCs w:val="28"/>
        </w:rPr>
      </w:pPr>
      <w:r w:rsidRPr="00B0656B">
        <w:rPr>
          <w:rFonts w:ascii="Times New Roman" w:hAnsi="Times New Roman"/>
          <w:bCs/>
          <w:sz w:val="28"/>
          <w:szCs w:val="28"/>
        </w:rPr>
        <w:t xml:space="preserve">Dự thảo Nghị định sửa đổi, bổ sung các </w:t>
      </w:r>
      <w:r w:rsidR="00C75656" w:rsidRPr="00B0656B">
        <w:rPr>
          <w:rFonts w:ascii="Times New Roman" w:hAnsi="Times New Roman"/>
          <w:bCs/>
          <w:sz w:val="28"/>
          <w:szCs w:val="28"/>
        </w:rPr>
        <w:t xml:space="preserve">Nghị định số 60/2014/NĐ-CP ngày 19/6/2014 của </w:t>
      </w:r>
      <w:r w:rsidR="00C75656" w:rsidRPr="00B0656B">
        <w:rPr>
          <w:rFonts w:ascii="Times New Roman" w:hAnsi="Times New Roman"/>
          <w:sz w:val="28"/>
          <w:szCs w:val="28"/>
        </w:rPr>
        <w:t>Chính phủ quy định về hoạt động in</w:t>
      </w:r>
      <w:r w:rsidR="00C75656" w:rsidRPr="00B0656B">
        <w:rPr>
          <w:rFonts w:ascii="Times New Roman" w:hAnsi="Times New Roman"/>
          <w:bCs/>
          <w:sz w:val="28"/>
          <w:szCs w:val="28"/>
        </w:rPr>
        <w:t xml:space="preserve"> và </w:t>
      </w:r>
      <w:r w:rsidR="00C75656" w:rsidRPr="00B0656B">
        <w:rPr>
          <w:rFonts w:ascii="Times New Roman" w:hAnsi="Times New Roman"/>
          <w:sz w:val="28"/>
          <w:szCs w:val="28"/>
        </w:rPr>
        <w:t xml:space="preserve">Nghị định số 25/2018/NĐ-CP ngày 28/02/2018 sửa đổi, bổ sung một số điều của Nghị định số 60/2014/NĐ-CP của Chính phủ quy định về hoạt động in </w:t>
      </w:r>
      <w:r w:rsidR="00064133" w:rsidRPr="00B0656B">
        <w:rPr>
          <w:rFonts w:ascii="Times New Roman" w:hAnsi="Times New Roman"/>
          <w:color w:val="000000"/>
          <w:sz w:val="28"/>
          <w:szCs w:val="28"/>
        </w:rPr>
        <w:t xml:space="preserve">quy định </w:t>
      </w:r>
      <w:r w:rsidR="00A6186A" w:rsidRPr="00B0656B">
        <w:rPr>
          <w:rFonts w:ascii="Times New Roman" w:hAnsi="Times New Roman"/>
          <w:color w:val="000000"/>
          <w:sz w:val="28"/>
          <w:szCs w:val="28"/>
        </w:rPr>
        <w:t>0</w:t>
      </w:r>
      <w:r>
        <w:rPr>
          <w:rFonts w:ascii="Times New Roman" w:hAnsi="Times New Roman"/>
          <w:color w:val="000000"/>
          <w:sz w:val="28"/>
          <w:szCs w:val="28"/>
        </w:rPr>
        <w:t>4</w:t>
      </w:r>
      <w:r w:rsidR="00064133" w:rsidRPr="00B0656B">
        <w:rPr>
          <w:rFonts w:ascii="Times New Roman" w:hAnsi="Times New Roman"/>
          <w:color w:val="000000"/>
          <w:sz w:val="28"/>
          <w:szCs w:val="28"/>
        </w:rPr>
        <w:t xml:space="preserve"> TTHC</w:t>
      </w:r>
      <w:r w:rsidR="00297817" w:rsidRPr="00B0656B">
        <w:rPr>
          <w:rFonts w:ascii="Times New Roman" w:hAnsi="Times New Roman"/>
          <w:color w:val="000000"/>
          <w:sz w:val="28"/>
          <w:szCs w:val="28"/>
        </w:rPr>
        <w:t xml:space="preserve"> là TTHC liên quan đến </w:t>
      </w:r>
      <w:r w:rsidR="00297817" w:rsidRPr="00B0656B">
        <w:rPr>
          <w:rFonts w:ascii="Times New Roman" w:hAnsi="Times New Roman"/>
          <w:sz w:val="28"/>
          <w:szCs w:val="28"/>
        </w:rPr>
        <w:t xml:space="preserve">cấp giấy phép </w:t>
      </w:r>
      <w:r w:rsidR="00A6186A" w:rsidRPr="00B0656B">
        <w:rPr>
          <w:rFonts w:ascii="Times New Roman" w:hAnsi="Times New Roman"/>
          <w:sz w:val="28"/>
          <w:szCs w:val="28"/>
        </w:rPr>
        <w:t>hoạt động in</w:t>
      </w:r>
      <w:r w:rsidR="005E70DB">
        <w:rPr>
          <w:rFonts w:ascii="Times New Roman" w:hAnsi="Times New Roman"/>
          <w:sz w:val="28"/>
          <w:szCs w:val="28"/>
        </w:rPr>
        <w:t xml:space="preserve"> </w:t>
      </w:r>
      <w:r w:rsidR="00064133" w:rsidRPr="00B0656B">
        <w:rPr>
          <w:rFonts w:ascii="Times New Roman" w:hAnsi="Times New Roman"/>
          <w:bCs/>
          <w:sz w:val="28"/>
          <w:szCs w:val="28"/>
        </w:rPr>
        <w:t>như sau:</w:t>
      </w:r>
    </w:p>
    <w:p w:rsidR="00064133" w:rsidRPr="00A6186A" w:rsidRDefault="00064133" w:rsidP="008C2CC2">
      <w:pPr>
        <w:spacing w:before="120" w:after="120" w:line="288" w:lineRule="auto"/>
        <w:ind w:firstLine="720"/>
        <w:jc w:val="both"/>
        <w:rPr>
          <w:rFonts w:ascii="Times New Roman" w:hAnsi="Times New Roman"/>
          <w:sz w:val="28"/>
          <w:szCs w:val="28"/>
        </w:rPr>
      </w:pPr>
      <w:r w:rsidRPr="00D146EA">
        <w:rPr>
          <w:rFonts w:ascii="Times New Roman" w:hAnsi="Times New Roman"/>
          <w:sz w:val="28"/>
          <w:szCs w:val="28"/>
        </w:rPr>
        <w:t xml:space="preserve">TTHC 1: </w:t>
      </w:r>
      <w:r w:rsidRPr="00D146EA">
        <w:rPr>
          <w:rFonts w:ascii="Times New Roman" w:hAnsi="Times New Roman"/>
          <w:bCs/>
          <w:sz w:val="28"/>
          <w:szCs w:val="28"/>
        </w:rPr>
        <w:t>C</w:t>
      </w:r>
      <w:r w:rsidRPr="00D146EA">
        <w:rPr>
          <w:rFonts w:ascii="Times New Roman" w:hAnsi="Times New Roman"/>
          <w:bCs/>
          <w:sz w:val="28"/>
          <w:szCs w:val="28"/>
          <w:lang w:val="vi-VN"/>
        </w:rPr>
        <w:t>ấp Giấy phép</w:t>
      </w:r>
      <w:r w:rsidR="00A6186A">
        <w:rPr>
          <w:rFonts w:ascii="Times New Roman" w:hAnsi="Times New Roman"/>
          <w:bCs/>
          <w:sz w:val="28"/>
          <w:szCs w:val="28"/>
        </w:rPr>
        <w:t xml:space="preserve"> hoạt động in.</w:t>
      </w:r>
    </w:p>
    <w:p w:rsidR="00064133" w:rsidRPr="00D146EA" w:rsidRDefault="00064133" w:rsidP="008C2CC2">
      <w:pPr>
        <w:spacing w:before="120" w:after="120" w:line="288" w:lineRule="auto"/>
        <w:ind w:firstLine="720"/>
        <w:jc w:val="both"/>
        <w:rPr>
          <w:rFonts w:ascii="Times New Roman" w:hAnsi="Times New Roman"/>
          <w:sz w:val="28"/>
          <w:szCs w:val="28"/>
        </w:rPr>
      </w:pPr>
      <w:r w:rsidRPr="00D146EA">
        <w:rPr>
          <w:rFonts w:ascii="Times New Roman" w:hAnsi="Times New Roman"/>
          <w:sz w:val="28"/>
          <w:szCs w:val="28"/>
        </w:rPr>
        <w:lastRenderedPageBreak/>
        <w:t xml:space="preserve">TTHC 2: </w:t>
      </w:r>
      <w:r w:rsidR="00A6186A">
        <w:rPr>
          <w:rFonts w:ascii="Times New Roman" w:hAnsi="Times New Roman"/>
          <w:sz w:val="28"/>
          <w:szCs w:val="28"/>
        </w:rPr>
        <w:t>Cấp lại giấy phép hoạt động in.</w:t>
      </w:r>
    </w:p>
    <w:p w:rsidR="00064133" w:rsidRPr="00D146EA" w:rsidRDefault="00064133" w:rsidP="008C2CC2">
      <w:pPr>
        <w:spacing w:before="120" w:after="120" w:line="288" w:lineRule="auto"/>
        <w:ind w:firstLine="720"/>
        <w:jc w:val="both"/>
        <w:rPr>
          <w:rFonts w:ascii="Times New Roman" w:hAnsi="Times New Roman"/>
          <w:sz w:val="28"/>
          <w:szCs w:val="28"/>
        </w:rPr>
      </w:pPr>
      <w:r w:rsidRPr="00D146EA">
        <w:rPr>
          <w:rFonts w:ascii="Times New Roman" w:hAnsi="Times New Roman"/>
          <w:sz w:val="28"/>
          <w:szCs w:val="28"/>
        </w:rPr>
        <w:t xml:space="preserve">TTHC 3: </w:t>
      </w:r>
      <w:r w:rsidR="00A6186A">
        <w:rPr>
          <w:rFonts w:ascii="Times New Roman" w:hAnsi="Times New Roman"/>
          <w:sz w:val="28"/>
          <w:szCs w:val="28"/>
        </w:rPr>
        <w:t>Đăng ký hoạt động in.</w:t>
      </w:r>
    </w:p>
    <w:p w:rsidR="00064133" w:rsidRDefault="00064133" w:rsidP="008C2CC2">
      <w:pPr>
        <w:spacing w:before="120" w:after="120" w:line="288" w:lineRule="auto"/>
        <w:ind w:firstLine="720"/>
        <w:jc w:val="both"/>
        <w:rPr>
          <w:rFonts w:ascii="Times New Roman" w:hAnsi="Times New Roman"/>
          <w:bCs/>
          <w:sz w:val="28"/>
          <w:szCs w:val="28"/>
        </w:rPr>
      </w:pPr>
      <w:r w:rsidRPr="00D146EA">
        <w:rPr>
          <w:rFonts w:ascii="Times New Roman" w:hAnsi="Times New Roman"/>
          <w:sz w:val="28"/>
          <w:szCs w:val="28"/>
        </w:rPr>
        <w:t xml:space="preserve">TTHC 4: </w:t>
      </w:r>
      <w:r w:rsidR="00A6186A">
        <w:rPr>
          <w:rFonts w:ascii="Times New Roman" w:hAnsi="Times New Roman"/>
          <w:bCs/>
          <w:sz w:val="28"/>
          <w:szCs w:val="28"/>
        </w:rPr>
        <w:t>Thay đổi thông tin đăng ký hoạt động in.</w:t>
      </w:r>
    </w:p>
    <w:p w:rsidR="00E35D2B" w:rsidRDefault="00E35D2B" w:rsidP="008C2CC2">
      <w:pPr>
        <w:spacing w:before="120" w:after="120" w:line="288" w:lineRule="auto"/>
        <w:ind w:firstLine="720"/>
        <w:jc w:val="both"/>
        <w:rPr>
          <w:rFonts w:ascii="Times New Roman" w:hAnsi="Times New Roman"/>
          <w:sz w:val="28"/>
          <w:szCs w:val="28"/>
        </w:rPr>
      </w:pPr>
      <w:r>
        <w:rPr>
          <w:rFonts w:ascii="Times New Roman" w:hAnsi="Times New Roman"/>
          <w:sz w:val="28"/>
          <w:szCs w:val="28"/>
        </w:rPr>
        <w:t xml:space="preserve">Các </w:t>
      </w:r>
      <w:r w:rsidRPr="00B0656B">
        <w:rPr>
          <w:rFonts w:ascii="Times New Roman" w:hAnsi="Times New Roman"/>
          <w:color w:val="000000"/>
          <w:sz w:val="28"/>
          <w:szCs w:val="28"/>
        </w:rPr>
        <w:t xml:space="preserve">TTHC liên quan đến nhập khẩu và quản lý thiết bị in </w:t>
      </w:r>
      <w:r>
        <w:rPr>
          <w:rFonts w:ascii="Times New Roman" w:hAnsi="Times New Roman"/>
          <w:sz w:val="28"/>
          <w:szCs w:val="28"/>
        </w:rPr>
        <w:t>trong nghị định được</w:t>
      </w:r>
      <w:r w:rsidR="00131EA9">
        <w:rPr>
          <w:rFonts w:ascii="Times New Roman" w:hAnsi="Times New Roman"/>
          <w:sz w:val="28"/>
          <w:szCs w:val="28"/>
        </w:rPr>
        <w:t xml:space="preserve"> bãi bỏ,</w:t>
      </w:r>
      <w:r>
        <w:rPr>
          <w:rFonts w:ascii="Times New Roman" w:hAnsi="Times New Roman"/>
          <w:sz w:val="28"/>
          <w:szCs w:val="28"/>
        </w:rPr>
        <w:t xml:space="preserve"> đơn giản hóa bằng hình thức </w:t>
      </w:r>
      <w:r w:rsidR="00131EA9">
        <w:rPr>
          <w:rFonts w:ascii="Times New Roman" w:hAnsi="Times New Roman"/>
          <w:sz w:val="28"/>
          <w:szCs w:val="28"/>
        </w:rPr>
        <w:t xml:space="preserve">khác </w:t>
      </w:r>
      <w:r>
        <w:rPr>
          <w:rFonts w:ascii="Times New Roman" w:hAnsi="Times New Roman"/>
          <w:sz w:val="28"/>
          <w:szCs w:val="28"/>
        </w:rPr>
        <w:t xml:space="preserve">để thuận lợi cho các tổ chức cá nhân nhập khẩu và sử dụng thiết bị mà cơ quan quản lý nhà nước về hoạt động in vẫn có thông tin để quản lý. Cụ thể: </w:t>
      </w:r>
    </w:p>
    <w:p w:rsidR="00A6186A" w:rsidRPr="00131EA9" w:rsidRDefault="00064133" w:rsidP="008C2CC2">
      <w:pPr>
        <w:spacing w:before="120" w:after="120" w:line="288" w:lineRule="auto"/>
        <w:ind w:firstLine="720"/>
        <w:jc w:val="both"/>
        <w:rPr>
          <w:rFonts w:ascii="Times New Roman" w:hAnsi="Times New Roman"/>
          <w:sz w:val="28"/>
          <w:szCs w:val="28"/>
        </w:rPr>
      </w:pPr>
      <w:r w:rsidRPr="00131EA9">
        <w:rPr>
          <w:rFonts w:ascii="Times New Roman" w:hAnsi="Times New Roman"/>
          <w:sz w:val="28"/>
          <w:szCs w:val="28"/>
        </w:rPr>
        <w:t xml:space="preserve">TTHC: </w:t>
      </w:r>
      <w:r w:rsidR="005E70DB">
        <w:rPr>
          <w:rFonts w:ascii="Times New Roman" w:hAnsi="Times New Roman"/>
          <w:sz w:val="28"/>
          <w:szCs w:val="28"/>
        </w:rPr>
        <w:t>Cấp giấy phép</w:t>
      </w:r>
      <w:r w:rsidR="00A6186A" w:rsidRPr="00131EA9">
        <w:rPr>
          <w:rFonts w:ascii="Times New Roman" w:hAnsi="Times New Roman"/>
          <w:sz w:val="28"/>
          <w:szCs w:val="28"/>
        </w:rPr>
        <w:t xml:space="preserve"> nhập khẩu thiết bị</w:t>
      </w:r>
      <w:r w:rsidR="00E35D2B" w:rsidRPr="00131EA9">
        <w:rPr>
          <w:rFonts w:ascii="Times New Roman" w:hAnsi="Times New Roman"/>
          <w:sz w:val="28"/>
          <w:szCs w:val="28"/>
        </w:rPr>
        <w:t xml:space="preserve"> in thay đổi sang hình thứ</w:t>
      </w:r>
      <w:r w:rsidR="00131EA9" w:rsidRPr="00131EA9">
        <w:rPr>
          <w:rFonts w:ascii="Times New Roman" w:hAnsi="Times New Roman"/>
          <w:sz w:val="28"/>
          <w:szCs w:val="28"/>
        </w:rPr>
        <w:t>c khai báo có xác nhận.</w:t>
      </w:r>
    </w:p>
    <w:p w:rsidR="00064133" w:rsidRPr="00D146EA" w:rsidRDefault="00E35D2B" w:rsidP="008C2CC2">
      <w:pPr>
        <w:spacing w:before="120" w:after="120" w:line="288" w:lineRule="auto"/>
        <w:ind w:firstLine="720"/>
        <w:jc w:val="both"/>
        <w:rPr>
          <w:rFonts w:ascii="Times New Roman" w:hAnsi="Times New Roman"/>
          <w:sz w:val="28"/>
          <w:szCs w:val="28"/>
        </w:rPr>
      </w:pPr>
      <w:r>
        <w:rPr>
          <w:rFonts w:ascii="Times New Roman" w:hAnsi="Times New Roman"/>
          <w:sz w:val="28"/>
          <w:szCs w:val="28"/>
        </w:rPr>
        <w:t>TTHC</w:t>
      </w:r>
      <w:r w:rsidR="00064133" w:rsidRPr="00D146EA">
        <w:rPr>
          <w:rFonts w:ascii="Times New Roman" w:hAnsi="Times New Roman"/>
          <w:sz w:val="28"/>
          <w:szCs w:val="28"/>
        </w:rPr>
        <w:t xml:space="preserve">: </w:t>
      </w:r>
      <w:r w:rsidR="00A6186A">
        <w:rPr>
          <w:rFonts w:ascii="Times New Roman" w:hAnsi="Times New Roman"/>
          <w:bCs/>
          <w:sz w:val="28"/>
          <w:szCs w:val="28"/>
        </w:rPr>
        <w:t>Đăng ký sử dụng máy photocopy màu, máy in có chứ</w:t>
      </w:r>
      <w:r>
        <w:rPr>
          <w:rFonts w:ascii="Times New Roman" w:hAnsi="Times New Roman"/>
          <w:bCs/>
          <w:sz w:val="28"/>
          <w:szCs w:val="28"/>
        </w:rPr>
        <w:t>c năng photocopy màu thay đổi sang hình thức khai báo</w:t>
      </w:r>
      <w:r w:rsidR="005E70DB">
        <w:rPr>
          <w:rFonts w:ascii="Times New Roman" w:hAnsi="Times New Roman"/>
          <w:bCs/>
          <w:sz w:val="28"/>
          <w:szCs w:val="28"/>
        </w:rPr>
        <w:t xml:space="preserve"> </w:t>
      </w:r>
      <w:r w:rsidR="00131EA9" w:rsidRPr="00131EA9">
        <w:rPr>
          <w:rFonts w:ascii="Times New Roman" w:hAnsi="Times New Roman"/>
          <w:sz w:val="28"/>
          <w:szCs w:val="28"/>
        </w:rPr>
        <w:t>không yêu cầu có xác nhận.</w:t>
      </w:r>
    </w:p>
    <w:p w:rsidR="00A6186A" w:rsidRPr="001B20D7" w:rsidRDefault="00E35D2B" w:rsidP="00A6186A">
      <w:pPr>
        <w:spacing w:before="120" w:after="120" w:line="288" w:lineRule="auto"/>
        <w:ind w:firstLine="720"/>
        <w:jc w:val="both"/>
        <w:rPr>
          <w:rFonts w:ascii="Times New Roman" w:hAnsi="Times New Roman"/>
          <w:bCs/>
          <w:sz w:val="28"/>
          <w:szCs w:val="28"/>
        </w:rPr>
      </w:pPr>
      <w:r>
        <w:rPr>
          <w:rFonts w:ascii="Times New Roman" w:hAnsi="Times New Roman"/>
          <w:sz w:val="28"/>
          <w:szCs w:val="28"/>
        </w:rPr>
        <w:t>TTHC</w:t>
      </w:r>
      <w:r w:rsidR="00064133" w:rsidRPr="00D146EA">
        <w:rPr>
          <w:rFonts w:ascii="Times New Roman" w:hAnsi="Times New Roman"/>
          <w:sz w:val="28"/>
          <w:szCs w:val="28"/>
        </w:rPr>
        <w:t xml:space="preserve">: </w:t>
      </w:r>
      <w:r w:rsidR="00A6186A">
        <w:rPr>
          <w:rFonts w:ascii="Times New Roman" w:hAnsi="Times New Roman"/>
          <w:bCs/>
          <w:sz w:val="28"/>
          <w:szCs w:val="28"/>
        </w:rPr>
        <w:t xml:space="preserve">Chuyển nhượng máy photocopy màu, máy in có chức năng photocopy </w:t>
      </w:r>
      <w:r w:rsidR="00A6186A" w:rsidRPr="001B20D7">
        <w:rPr>
          <w:rFonts w:ascii="Times New Roman" w:hAnsi="Times New Roman"/>
          <w:bCs/>
          <w:sz w:val="28"/>
          <w:szCs w:val="28"/>
        </w:rPr>
        <w:t>màu</w:t>
      </w:r>
      <w:r w:rsidRPr="001B20D7">
        <w:rPr>
          <w:rFonts w:ascii="Times New Roman" w:hAnsi="Times New Roman"/>
          <w:bCs/>
          <w:sz w:val="28"/>
          <w:szCs w:val="28"/>
        </w:rPr>
        <w:t xml:space="preserve"> được bãi bỏ.</w:t>
      </w:r>
    </w:p>
    <w:p w:rsidR="00064133" w:rsidRPr="001B20D7" w:rsidRDefault="00064133" w:rsidP="008C2CC2">
      <w:pPr>
        <w:pStyle w:val="NormalWeb"/>
        <w:spacing w:before="120" w:beforeAutospacing="0" w:after="120" w:afterAutospacing="0" w:line="288" w:lineRule="auto"/>
        <w:ind w:firstLine="720"/>
        <w:jc w:val="both"/>
        <w:rPr>
          <w:b/>
          <w:bCs/>
          <w:sz w:val="28"/>
          <w:szCs w:val="28"/>
        </w:rPr>
      </w:pPr>
      <w:r w:rsidRPr="001B20D7">
        <w:rPr>
          <w:b/>
          <w:sz w:val="28"/>
          <w:szCs w:val="28"/>
        </w:rPr>
        <w:t xml:space="preserve">II. </w:t>
      </w:r>
      <w:r w:rsidRPr="001B20D7">
        <w:rPr>
          <w:b/>
          <w:bCs/>
          <w:sz w:val="28"/>
          <w:szCs w:val="28"/>
        </w:rPr>
        <w:t xml:space="preserve">Sự cần thiết, tính hợp lý, hợp pháp của các quy định về TTHC trong dự thảo Thông tư </w:t>
      </w:r>
    </w:p>
    <w:p w:rsidR="00297817" w:rsidRPr="001B20D7" w:rsidRDefault="00A6186A" w:rsidP="008C2CC2">
      <w:pPr>
        <w:spacing w:before="120" w:after="120" w:line="288" w:lineRule="auto"/>
        <w:ind w:firstLine="720"/>
        <w:jc w:val="both"/>
        <w:rPr>
          <w:rFonts w:ascii="Times New Roman" w:hAnsi="Times New Roman"/>
          <w:bCs/>
          <w:sz w:val="28"/>
          <w:szCs w:val="28"/>
        </w:rPr>
      </w:pPr>
      <w:r w:rsidRPr="001B20D7">
        <w:rPr>
          <w:rFonts w:ascii="Times New Roman" w:hAnsi="Times New Roman"/>
          <w:sz w:val="28"/>
          <w:szCs w:val="28"/>
        </w:rPr>
        <w:t>1</w:t>
      </w:r>
      <w:r w:rsidR="00297817" w:rsidRPr="001B20D7">
        <w:rPr>
          <w:rFonts w:ascii="Times New Roman" w:hAnsi="Times New Roman"/>
          <w:sz w:val="28"/>
          <w:szCs w:val="28"/>
        </w:rPr>
        <w:t>.</w:t>
      </w:r>
      <w:r w:rsidR="00297817" w:rsidRPr="001B20D7">
        <w:rPr>
          <w:rFonts w:ascii="Times New Roman" w:hAnsi="Times New Roman"/>
          <w:bCs/>
          <w:sz w:val="28"/>
          <w:szCs w:val="28"/>
          <w:lang w:val="vi-VN"/>
        </w:rPr>
        <w:t xml:space="preserve"> Sự cần thiết của TTHC</w:t>
      </w:r>
    </w:p>
    <w:p w:rsidR="00297817" w:rsidRPr="001B20D7" w:rsidRDefault="00021FA7" w:rsidP="008C2CC2">
      <w:pPr>
        <w:spacing w:before="120" w:after="120" w:line="288" w:lineRule="auto"/>
        <w:ind w:firstLine="720"/>
        <w:jc w:val="both"/>
        <w:rPr>
          <w:rFonts w:ascii="Times New Roman" w:hAnsi="Times New Roman"/>
          <w:sz w:val="28"/>
          <w:szCs w:val="28"/>
        </w:rPr>
      </w:pPr>
      <w:r w:rsidRPr="001B20D7">
        <w:rPr>
          <w:rFonts w:ascii="Times New Roman" w:hAnsi="Times New Roman"/>
          <w:sz w:val="28"/>
          <w:szCs w:val="28"/>
        </w:rPr>
        <w:t>N</w:t>
      </w:r>
      <w:r w:rsidR="00297817" w:rsidRPr="001B20D7">
        <w:rPr>
          <w:rFonts w:ascii="Times New Roman" w:hAnsi="Times New Roman"/>
          <w:sz w:val="28"/>
          <w:szCs w:val="28"/>
        </w:rPr>
        <w:t>hằm quy định chi tiết việc cấp giấy phép</w:t>
      </w:r>
      <w:r w:rsidR="00E35D2B" w:rsidRPr="001B20D7">
        <w:rPr>
          <w:rFonts w:ascii="Times New Roman" w:hAnsi="Times New Roman"/>
          <w:sz w:val="28"/>
          <w:szCs w:val="28"/>
        </w:rPr>
        <w:t xml:space="preserve"> hoạt động in, giúp cho cơ quan quản lý Nhà nước </w:t>
      </w:r>
      <w:r w:rsidR="00E35D2B" w:rsidRPr="001B20D7">
        <w:rPr>
          <w:rFonts w:ascii="Times New Roman" w:hAnsi="Times New Roman"/>
          <w:sz w:val="28"/>
          <w:szCs w:val="28"/>
          <w:lang w:val="vi-VN"/>
        </w:rPr>
        <w:t>thực hiện thống nhất quản lý nhà nước về</w:t>
      </w:r>
      <w:r w:rsidR="00E35D2B" w:rsidRPr="001B20D7">
        <w:rPr>
          <w:rFonts w:ascii="Times New Roman" w:hAnsi="Times New Roman"/>
          <w:sz w:val="28"/>
          <w:szCs w:val="28"/>
        </w:rPr>
        <w:t xml:space="preserve"> hoạt động in, kiểm soát được ngành nghề kinh doanh có điều kiện nhằm bảo vệ an ninh quốc gia, </w:t>
      </w:r>
      <w:r w:rsidR="00E35D2B" w:rsidRPr="001B20D7">
        <w:rPr>
          <w:rFonts w:ascii="Times New Roman" w:hAnsi="Times New Roman"/>
          <w:sz w:val="28"/>
          <w:szCs w:val="28"/>
          <w:lang w:val="vi-VN"/>
        </w:rPr>
        <w:t>bảo đảm trật tự xã hội</w:t>
      </w:r>
      <w:r w:rsidR="00E35D2B" w:rsidRPr="001B20D7">
        <w:rPr>
          <w:rFonts w:ascii="Times New Roman" w:hAnsi="Times New Roman"/>
          <w:sz w:val="28"/>
          <w:szCs w:val="28"/>
        </w:rPr>
        <w:t xml:space="preserve"> và phát triển kinh tế - xã hội. Bảo đảm chỉ có các tổ chức, cá  nhân thực hiện đầy đủ thủ tục quy định của pháp luật mới được cấp Giấy phép hoạt động in.</w:t>
      </w:r>
    </w:p>
    <w:p w:rsidR="00297817" w:rsidRPr="001B20D7" w:rsidRDefault="00A6186A" w:rsidP="008C2CC2">
      <w:pPr>
        <w:spacing w:before="120" w:after="120" w:line="288" w:lineRule="auto"/>
        <w:ind w:firstLine="720"/>
        <w:jc w:val="both"/>
        <w:rPr>
          <w:rFonts w:ascii="Times New Roman" w:hAnsi="Times New Roman"/>
          <w:sz w:val="28"/>
          <w:szCs w:val="28"/>
          <w:lang w:val="vi-VN"/>
        </w:rPr>
      </w:pPr>
      <w:r w:rsidRPr="001B20D7">
        <w:rPr>
          <w:rFonts w:ascii="Times New Roman" w:hAnsi="Times New Roman"/>
          <w:sz w:val="28"/>
          <w:szCs w:val="28"/>
        </w:rPr>
        <w:t>2</w:t>
      </w:r>
      <w:r w:rsidR="00A60C49" w:rsidRPr="001B20D7">
        <w:rPr>
          <w:rFonts w:ascii="Times New Roman" w:hAnsi="Times New Roman"/>
          <w:sz w:val="28"/>
          <w:szCs w:val="28"/>
        </w:rPr>
        <w:t>.</w:t>
      </w:r>
      <w:r w:rsidR="00297817" w:rsidRPr="001B20D7">
        <w:rPr>
          <w:rFonts w:ascii="Times New Roman" w:hAnsi="Times New Roman"/>
          <w:sz w:val="28"/>
          <w:szCs w:val="28"/>
          <w:lang w:val="vi-VN"/>
        </w:rPr>
        <w:t xml:space="preserve"> Tính hợp lý của TTHC</w:t>
      </w:r>
    </w:p>
    <w:p w:rsidR="00297817" w:rsidRPr="001B20D7" w:rsidRDefault="00297817" w:rsidP="008C2CC2">
      <w:pPr>
        <w:spacing w:before="120" w:after="120" w:line="288" w:lineRule="auto"/>
        <w:ind w:firstLine="720"/>
        <w:jc w:val="both"/>
        <w:rPr>
          <w:rFonts w:ascii="Times New Roman" w:hAnsi="Times New Roman"/>
          <w:sz w:val="28"/>
          <w:szCs w:val="28"/>
          <w:lang w:val="vi-VN"/>
        </w:rPr>
      </w:pPr>
      <w:r w:rsidRPr="001B20D7">
        <w:rPr>
          <w:rFonts w:ascii="Times New Roman" w:hAnsi="Times New Roman"/>
          <w:sz w:val="28"/>
          <w:szCs w:val="28"/>
          <w:lang w:val="vi-VN"/>
        </w:rPr>
        <w:t>Các biệ</w:t>
      </w:r>
      <w:r w:rsidR="00131EA9">
        <w:rPr>
          <w:rFonts w:ascii="Times New Roman" w:hAnsi="Times New Roman"/>
          <w:sz w:val="28"/>
          <w:szCs w:val="28"/>
          <w:lang w:val="vi-VN"/>
        </w:rPr>
        <w:t xml:space="preserve">n pháp </w:t>
      </w:r>
      <w:r w:rsidRPr="001B20D7">
        <w:rPr>
          <w:rFonts w:ascii="Times New Roman" w:hAnsi="Times New Roman"/>
          <w:sz w:val="28"/>
          <w:szCs w:val="28"/>
          <w:lang w:val="vi-VN"/>
        </w:rPr>
        <w:t>TTHC đưa ra cơ bản bảo đảm tính cân xứng, phù hợp với yêu cầu quản lý nhà nước trong giai đoạn hiện nay.</w:t>
      </w:r>
    </w:p>
    <w:p w:rsidR="00297817" w:rsidRPr="001B20D7" w:rsidRDefault="00A6186A" w:rsidP="008C2CC2">
      <w:pPr>
        <w:spacing w:before="120" w:after="120" w:line="288" w:lineRule="auto"/>
        <w:ind w:firstLine="720"/>
        <w:jc w:val="both"/>
        <w:rPr>
          <w:rFonts w:ascii="Times New Roman" w:hAnsi="Times New Roman"/>
          <w:sz w:val="28"/>
          <w:szCs w:val="28"/>
          <w:lang w:val="vi-VN"/>
        </w:rPr>
      </w:pPr>
      <w:r w:rsidRPr="001B20D7">
        <w:rPr>
          <w:rFonts w:ascii="Times New Roman" w:hAnsi="Times New Roman"/>
          <w:sz w:val="28"/>
          <w:szCs w:val="28"/>
        </w:rPr>
        <w:t>3</w:t>
      </w:r>
      <w:r w:rsidR="00A60C49" w:rsidRPr="001B20D7">
        <w:rPr>
          <w:rFonts w:ascii="Times New Roman" w:hAnsi="Times New Roman"/>
          <w:sz w:val="28"/>
          <w:szCs w:val="28"/>
        </w:rPr>
        <w:t>.</w:t>
      </w:r>
      <w:r w:rsidR="00297817" w:rsidRPr="001B20D7">
        <w:rPr>
          <w:rFonts w:ascii="Times New Roman" w:hAnsi="Times New Roman"/>
          <w:sz w:val="28"/>
          <w:szCs w:val="28"/>
          <w:lang w:val="vi-VN"/>
        </w:rPr>
        <w:t xml:space="preserve"> Tính hợp pháp của TTHC</w:t>
      </w:r>
    </w:p>
    <w:p w:rsidR="00297817" w:rsidRPr="001B20D7" w:rsidRDefault="00297817" w:rsidP="008C2CC2">
      <w:pPr>
        <w:spacing w:before="120" w:after="120" w:line="288" w:lineRule="auto"/>
        <w:ind w:firstLine="720"/>
        <w:jc w:val="both"/>
        <w:rPr>
          <w:rFonts w:ascii="Times New Roman" w:hAnsi="Times New Roman"/>
          <w:sz w:val="28"/>
          <w:szCs w:val="28"/>
        </w:rPr>
      </w:pPr>
      <w:r w:rsidRPr="001B20D7">
        <w:rPr>
          <w:rFonts w:ascii="Times New Roman" w:hAnsi="Times New Roman"/>
          <w:sz w:val="28"/>
          <w:szCs w:val="28"/>
          <w:lang w:val="vi-VN"/>
        </w:rPr>
        <w:t>Các TTHC không chồng chéo, trùng lặp với các TTHC khác</w:t>
      </w:r>
      <w:r w:rsidR="001B20D7" w:rsidRPr="001B20D7">
        <w:rPr>
          <w:rFonts w:ascii="Times New Roman" w:hAnsi="Times New Roman"/>
          <w:sz w:val="28"/>
          <w:szCs w:val="28"/>
        </w:rPr>
        <w:t>, các quy định về TTHC không mẫu với các văn bản của cơ quan cấp trên, các văn bản của cơ quan khác và điều ước quốc tế mà Việt Nam gia nhập, ký kết</w:t>
      </w:r>
      <w:r w:rsidRPr="001B20D7">
        <w:rPr>
          <w:rFonts w:ascii="Times New Roman" w:hAnsi="Times New Roman"/>
          <w:sz w:val="28"/>
          <w:szCs w:val="28"/>
          <w:lang w:val="vi-VN"/>
        </w:rPr>
        <w:t xml:space="preserve">; đồng thời phù hợp thẩm quyền quy định của </w:t>
      </w:r>
      <w:r w:rsidR="00E35D2B" w:rsidRPr="001B20D7">
        <w:rPr>
          <w:rFonts w:ascii="Times New Roman" w:hAnsi="Times New Roman"/>
          <w:sz w:val="28"/>
          <w:szCs w:val="28"/>
        </w:rPr>
        <w:t>Chính phủ về quản lý hoạt động in các sản phẩm không phải là xuất bản phẩm</w:t>
      </w:r>
    </w:p>
    <w:p w:rsidR="00021FA7" w:rsidRPr="00A60C49" w:rsidRDefault="00A60C49" w:rsidP="008C2CC2">
      <w:pPr>
        <w:spacing w:before="120" w:after="120" w:line="288" w:lineRule="auto"/>
        <w:ind w:firstLine="720"/>
        <w:jc w:val="both"/>
        <w:rPr>
          <w:rFonts w:ascii="Times New Roman" w:hAnsi="Times New Roman"/>
          <w:sz w:val="28"/>
          <w:szCs w:val="28"/>
          <w:lang w:val="vi-VN"/>
        </w:rPr>
      </w:pPr>
      <w:r w:rsidRPr="00A60C49">
        <w:rPr>
          <w:rFonts w:ascii="Times New Roman" w:hAnsi="Times New Roman"/>
          <w:sz w:val="28"/>
          <w:szCs w:val="28"/>
        </w:rPr>
        <w:t>4</w:t>
      </w:r>
      <w:r>
        <w:rPr>
          <w:rFonts w:ascii="Times New Roman" w:hAnsi="Times New Roman"/>
          <w:sz w:val="28"/>
          <w:szCs w:val="28"/>
        </w:rPr>
        <w:t>.</w:t>
      </w:r>
      <w:r w:rsidR="00297817" w:rsidRPr="00A60C49">
        <w:rPr>
          <w:rFonts w:ascii="Times New Roman" w:hAnsi="Times New Roman"/>
          <w:sz w:val="28"/>
          <w:szCs w:val="28"/>
          <w:lang w:val="vi-VN"/>
        </w:rPr>
        <w:t xml:space="preserve">  Đánh giá tác động về chi phí tuân thủ của các thủ tục</w:t>
      </w:r>
    </w:p>
    <w:tbl>
      <w:tblPr>
        <w:tblStyle w:val="TableGrid"/>
        <w:tblW w:w="0" w:type="auto"/>
        <w:tblLook w:val="04A0"/>
      </w:tblPr>
      <w:tblGrid>
        <w:gridCol w:w="615"/>
        <w:gridCol w:w="2794"/>
        <w:gridCol w:w="1966"/>
        <w:gridCol w:w="1821"/>
        <w:gridCol w:w="1984"/>
      </w:tblGrid>
      <w:tr w:rsidR="00021FA7" w:rsidTr="00133CAC">
        <w:tc>
          <w:tcPr>
            <w:tcW w:w="615" w:type="dxa"/>
          </w:tcPr>
          <w:p w:rsidR="00021FA7" w:rsidRPr="00CF1A67" w:rsidRDefault="00021FA7" w:rsidP="00021FA7">
            <w:pPr>
              <w:spacing w:before="60" w:after="60"/>
              <w:jc w:val="center"/>
              <w:rPr>
                <w:rFonts w:ascii="Times New Roman" w:hAnsi="Times New Roman"/>
                <w:b/>
                <w:sz w:val="26"/>
                <w:szCs w:val="26"/>
              </w:rPr>
            </w:pPr>
            <w:r w:rsidRPr="00CF1A67">
              <w:rPr>
                <w:rFonts w:ascii="Times New Roman" w:hAnsi="Times New Roman"/>
                <w:b/>
                <w:sz w:val="26"/>
                <w:szCs w:val="26"/>
              </w:rPr>
              <w:lastRenderedPageBreak/>
              <w:t>TT</w:t>
            </w:r>
          </w:p>
        </w:tc>
        <w:tc>
          <w:tcPr>
            <w:tcW w:w="2794" w:type="dxa"/>
          </w:tcPr>
          <w:p w:rsidR="00021FA7" w:rsidRPr="00CF1A67" w:rsidRDefault="00021FA7" w:rsidP="00021FA7">
            <w:pPr>
              <w:spacing w:before="60" w:after="60"/>
              <w:jc w:val="center"/>
              <w:rPr>
                <w:rFonts w:ascii="Times New Roman" w:hAnsi="Times New Roman"/>
                <w:b/>
                <w:sz w:val="26"/>
                <w:szCs w:val="26"/>
              </w:rPr>
            </w:pPr>
            <w:r w:rsidRPr="00CF1A67">
              <w:rPr>
                <w:rFonts w:ascii="Times New Roman" w:hAnsi="Times New Roman"/>
                <w:b/>
                <w:sz w:val="26"/>
                <w:szCs w:val="26"/>
              </w:rPr>
              <w:t>Tên TTHC</w:t>
            </w:r>
          </w:p>
        </w:tc>
        <w:tc>
          <w:tcPr>
            <w:tcW w:w="1966" w:type="dxa"/>
          </w:tcPr>
          <w:p w:rsidR="00021FA7" w:rsidRPr="00CF1A67" w:rsidRDefault="00021FA7" w:rsidP="00A6186A">
            <w:pPr>
              <w:spacing w:before="60" w:after="60"/>
              <w:jc w:val="center"/>
              <w:rPr>
                <w:rFonts w:ascii="Times New Roman" w:hAnsi="Times New Roman"/>
                <w:b/>
                <w:sz w:val="26"/>
                <w:szCs w:val="26"/>
              </w:rPr>
            </w:pPr>
            <w:r w:rsidRPr="00CF1A67">
              <w:rPr>
                <w:rFonts w:ascii="Times New Roman" w:hAnsi="Times New Roman"/>
                <w:b/>
                <w:sz w:val="26"/>
                <w:szCs w:val="26"/>
              </w:rPr>
              <w:t xml:space="preserve">Chi phí tuân thủ TTHC theo </w:t>
            </w:r>
            <w:r w:rsidR="00A6186A">
              <w:rPr>
                <w:rFonts w:ascii="Times New Roman" w:hAnsi="Times New Roman"/>
                <w:b/>
                <w:sz w:val="26"/>
                <w:szCs w:val="26"/>
              </w:rPr>
              <w:t>Nghị định 60/2014/NĐ-CP và Nghị định số 25/2018/NĐ-CP</w:t>
            </w:r>
          </w:p>
        </w:tc>
        <w:tc>
          <w:tcPr>
            <w:tcW w:w="1821" w:type="dxa"/>
          </w:tcPr>
          <w:p w:rsidR="00021FA7" w:rsidRPr="00CF1A67" w:rsidRDefault="00021FA7" w:rsidP="00021FA7">
            <w:pPr>
              <w:spacing w:before="60" w:after="60"/>
              <w:jc w:val="center"/>
              <w:rPr>
                <w:rFonts w:ascii="Times New Roman" w:hAnsi="Times New Roman"/>
                <w:b/>
                <w:sz w:val="26"/>
                <w:szCs w:val="26"/>
              </w:rPr>
            </w:pPr>
            <w:r w:rsidRPr="00CF1A67">
              <w:rPr>
                <w:rFonts w:ascii="Times New Roman" w:hAnsi="Times New Roman"/>
                <w:b/>
                <w:sz w:val="26"/>
                <w:szCs w:val="26"/>
              </w:rPr>
              <w:t>Chi phí tuân thủ TTHC theo</w:t>
            </w:r>
            <w:r w:rsidR="00A6186A">
              <w:rPr>
                <w:rFonts w:ascii="Times New Roman" w:hAnsi="Times New Roman"/>
                <w:b/>
                <w:sz w:val="26"/>
                <w:szCs w:val="26"/>
              </w:rPr>
              <w:t xml:space="preserve">Nghị định sửa đổi, bổ sungNghị định 60/2014/NĐ-CP và </w:t>
            </w:r>
            <w:r w:rsidR="00F20F5E">
              <w:rPr>
                <w:rFonts w:ascii="Times New Roman" w:hAnsi="Times New Roman"/>
                <w:b/>
                <w:sz w:val="26"/>
                <w:szCs w:val="26"/>
              </w:rPr>
              <w:t xml:space="preserve">thay thế </w:t>
            </w:r>
            <w:r w:rsidR="00A6186A">
              <w:rPr>
                <w:rFonts w:ascii="Times New Roman" w:hAnsi="Times New Roman"/>
                <w:b/>
                <w:sz w:val="26"/>
                <w:szCs w:val="26"/>
              </w:rPr>
              <w:t>Nghị định số 25/2018/NĐ-CP</w:t>
            </w:r>
          </w:p>
        </w:tc>
        <w:tc>
          <w:tcPr>
            <w:tcW w:w="1984" w:type="dxa"/>
          </w:tcPr>
          <w:p w:rsidR="00021FA7" w:rsidRPr="00CF1A67" w:rsidRDefault="00021FA7" w:rsidP="00021FA7">
            <w:pPr>
              <w:spacing w:before="60" w:after="60"/>
              <w:jc w:val="center"/>
              <w:rPr>
                <w:rFonts w:ascii="Times New Roman" w:hAnsi="Times New Roman"/>
                <w:b/>
                <w:sz w:val="26"/>
                <w:szCs w:val="26"/>
              </w:rPr>
            </w:pPr>
            <w:r w:rsidRPr="00CF1A67">
              <w:rPr>
                <w:rFonts w:ascii="Times New Roman" w:hAnsi="Times New Roman"/>
                <w:b/>
                <w:sz w:val="26"/>
                <w:szCs w:val="26"/>
              </w:rPr>
              <w:t>So sánh chi phí</w:t>
            </w:r>
          </w:p>
        </w:tc>
      </w:tr>
      <w:tr w:rsidR="00881CDA" w:rsidTr="00133CAC">
        <w:tc>
          <w:tcPr>
            <w:tcW w:w="615" w:type="dxa"/>
          </w:tcPr>
          <w:p w:rsidR="00881CDA" w:rsidRPr="00CF1A67" w:rsidRDefault="00881CDA" w:rsidP="00881CDA">
            <w:pPr>
              <w:spacing w:before="60" w:after="60"/>
              <w:jc w:val="center"/>
              <w:rPr>
                <w:rFonts w:ascii="Times New Roman" w:hAnsi="Times New Roman"/>
                <w:sz w:val="26"/>
                <w:szCs w:val="26"/>
              </w:rPr>
            </w:pPr>
            <w:r w:rsidRPr="00CF1A67">
              <w:rPr>
                <w:rFonts w:ascii="Times New Roman" w:hAnsi="Times New Roman"/>
                <w:sz w:val="26"/>
                <w:szCs w:val="26"/>
              </w:rPr>
              <w:t>1</w:t>
            </w:r>
          </w:p>
        </w:tc>
        <w:tc>
          <w:tcPr>
            <w:tcW w:w="2794" w:type="dxa"/>
          </w:tcPr>
          <w:p w:rsidR="00881CDA" w:rsidRPr="00CF1A67" w:rsidRDefault="00881CDA" w:rsidP="00881CDA">
            <w:pPr>
              <w:spacing w:before="60" w:after="60"/>
              <w:jc w:val="both"/>
              <w:rPr>
                <w:rFonts w:ascii="Times New Roman" w:hAnsi="Times New Roman"/>
                <w:sz w:val="26"/>
                <w:szCs w:val="26"/>
              </w:rPr>
            </w:pPr>
            <w:r w:rsidRPr="00D146EA">
              <w:rPr>
                <w:rFonts w:ascii="Times New Roman" w:hAnsi="Times New Roman"/>
                <w:bCs/>
                <w:sz w:val="28"/>
                <w:szCs w:val="28"/>
              </w:rPr>
              <w:t>C</w:t>
            </w:r>
            <w:r w:rsidRPr="00D146EA">
              <w:rPr>
                <w:rFonts w:ascii="Times New Roman" w:hAnsi="Times New Roman"/>
                <w:bCs/>
                <w:sz w:val="28"/>
                <w:szCs w:val="28"/>
                <w:lang w:val="vi-VN"/>
              </w:rPr>
              <w:t>ấp Giấy phép</w:t>
            </w:r>
            <w:r>
              <w:rPr>
                <w:rFonts w:ascii="Times New Roman" w:hAnsi="Times New Roman"/>
                <w:bCs/>
                <w:sz w:val="28"/>
                <w:szCs w:val="28"/>
              </w:rPr>
              <w:t xml:space="preserve"> hoạt động in</w:t>
            </w:r>
          </w:p>
        </w:tc>
        <w:tc>
          <w:tcPr>
            <w:tcW w:w="1966" w:type="dxa"/>
            <w:vAlign w:val="center"/>
          </w:tcPr>
          <w:p w:rsidR="00881CDA" w:rsidRPr="00CF1A67" w:rsidRDefault="00637625" w:rsidP="00881CDA">
            <w:pPr>
              <w:spacing w:before="60" w:after="60"/>
              <w:jc w:val="center"/>
              <w:rPr>
                <w:rFonts w:ascii="Times New Roman" w:hAnsi="Times New Roman"/>
                <w:sz w:val="26"/>
                <w:szCs w:val="26"/>
              </w:rPr>
            </w:pPr>
            <w:r>
              <w:rPr>
                <w:rFonts w:ascii="Times New Roman" w:hAnsi="Times New Roman"/>
                <w:sz w:val="26"/>
                <w:szCs w:val="26"/>
              </w:rPr>
              <w:t>42.482.520</w:t>
            </w:r>
          </w:p>
        </w:tc>
        <w:tc>
          <w:tcPr>
            <w:tcW w:w="1821" w:type="dxa"/>
            <w:vAlign w:val="center"/>
          </w:tcPr>
          <w:p w:rsidR="00881CDA" w:rsidRPr="00CF1A67" w:rsidRDefault="00637625" w:rsidP="00881CDA">
            <w:pPr>
              <w:spacing w:before="60" w:after="60"/>
              <w:jc w:val="center"/>
              <w:rPr>
                <w:rFonts w:ascii="Times New Roman" w:hAnsi="Times New Roman"/>
                <w:sz w:val="26"/>
                <w:szCs w:val="26"/>
              </w:rPr>
            </w:pPr>
            <w:r>
              <w:rPr>
                <w:rFonts w:ascii="Times New Roman" w:hAnsi="Times New Roman"/>
                <w:sz w:val="26"/>
                <w:szCs w:val="26"/>
              </w:rPr>
              <w:t>33.566.370</w:t>
            </w:r>
          </w:p>
        </w:tc>
        <w:tc>
          <w:tcPr>
            <w:tcW w:w="1984" w:type="dxa"/>
            <w:vAlign w:val="center"/>
          </w:tcPr>
          <w:p w:rsidR="00881CDA" w:rsidRPr="00CF1A67" w:rsidRDefault="00637625" w:rsidP="00881CDA">
            <w:pPr>
              <w:spacing w:before="60" w:after="60"/>
              <w:jc w:val="center"/>
              <w:rPr>
                <w:rFonts w:ascii="Times New Roman" w:hAnsi="Times New Roman"/>
                <w:sz w:val="26"/>
                <w:szCs w:val="26"/>
              </w:rPr>
            </w:pPr>
            <w:r>
              <w:rPr>
                <w:rFonts w:ascii="Times New Roman" w:hAnsi="Times New Roman"/>
                <w:sz w:val="26"/>
                <w:szCs w:val="26"/>
              </w:rPr>
              <w:t>Giảm 20.99%</w:t>
            </w:r>
          </w:p>
        </w:tc>
      </w:tr>
      <w:tr w:rsidR="00881CDA" w:rsidTr="00133CAC">
        <w:tc>
          <w:tcPr>
            <w:tcW w:w="615" w:type="dxa"/>
          </w:tcPr>
          <w:p w:rsidR="00881CDA" w:rsidRPr="00CF1A67" w:rsidRDefault="00881CDA" w:rsidP="00881CDA">
            <w:pPr>
              <w:spacing w:before="60" w:after="60"/>
              <w:jc w:val="center"/>
              <w:rPr>
                <w:rFonts w:ascii="Times New Roman" w:hAnsi="Times New Roman"/>
                <w:sz w:val="26"/>
                <w:szCs w:val="26"/>
              </w:rPr>
            </w:pPr>
            <w:r w:rsidRPr="00CF1A67">
              <w:rPr>
                <w:rFonts w:ascii="Times New Roman" w:hAnsi="Times New Roman"/>
                <w:sz w:val="26"/>
                <w:szCs w:val="26"/>
              </w:rPr>
              <w:t>2</w:t>
            </w:r>
          </w:p>
        </w:tc>
        <w:tc>
          <w:tcPr>
            <w:tcW w:w="2794" w:type="dxa"/>
          </w:tcPr>
          <w:p w:rsidR="00881CDA" w:rsidRPr="00CF1A67" w:rsidRDefault="00881CDA" w:rsidP="00881CDA">
            <w:pPr>
              <w:spacing w:before="60" w:after="60"/>
              <w:jc w:val="both"/>
              <w:rPr>
                <w:rFonts w:ascii="Times New Roman" w:hAnsi="Times New Roman"/>
                <w:sz w:val="26"/>
                <w:szCs w:val="26"/>
              </w:rPr>
            </w:pPr>
            <w:r>
              <w:rPr>
                <w:rFonts w:ascii="Times New Roman" w:hAnsi="Times New Roman"/>
                <w:sz w:val="28"/>
                <w:szCs w:val="28"/>
              </w:rPr>
              <w:t>Cấp lại giấy phép hoạt động in</w:t>
            </w:r>
          </w:p>
        </w:tc>
        <w:tc>
          <w:tcPr>
            <w:tcW w:w="1966" w:type="dxa"/>
            <w:vAlign w:val="center"/>
          </w:tcPr>
          <w:p w:rsidR="00881CDA" w:rsidRPr="00CF1A67" w:rsidRDefault="00637625" w:rsidP="00637625">
            <w:pPr>
              <w:spacing w:before="60" w:after="60"/>
              <w:jc w:val="center"/>
              <w:rPr>
                <w:rFonts w:ascii="Times New Roman" w:hAnsi="Times New Roman"/>
                <w:sz w:val="26"/>
                <w:szCs w:val="26"/>
              </w:rPr>
            </w:pPr>
            <w:r>
              <w:rPr>
                <w:rFonts w:ascii="Times New Roman" w:hAnsi="Times New Roman"/>
                <w:sz w:val="26"/>
                <w:szCs w:val="26"/>
              </w:rPr>
              <w:t>9.415.560</w:t>
            </w:r>
          </w:p>
        </w:tc>
        <w:tc>
          <w:tcPr>
            <w:tcW w:w="1821" w:type="dxa"/>
            <w:vAlign w:val="center"/>
          </w:tcPr>
          <w:p w:rsidR="00881CDA" w:rsidRPr="00CF1A67" w:rsidRDefault="00637625" w:rsidP="00881CDA">
            <w:pPr>
              <w:spacing w:before="60" w:after="60"/>
              <w:jc w:val="center"/>
              <w:rPr>
                <w:rFonts w:ascii="Times New Roman" w:hAnsi="Times New Roman"/>
                <w:sz w:val="26"/>
                <w:szCs w:val="26"/>
              </w:rPr>
            </w:pPr>
            <w:r>
              <w:rPr>
                <w:rFonts w:ascii="Times New Roman" w:hAnsi="Times New Roman"/>
                <w:sz w:val="26"/>
                <w:szCs w:val="26"/>
              </w:rPr>
              <w:t>9.415.560</w:t>
            </w:r>
          </w:p>
        </w:tc>
        <w:tc>
          <w:tcPr>
            <w:tcW w:w="1984" w:type="dxa"/>
            <w:vAlign w:val="center"/>
          </w:tcPr>
          <w:p w:rsidR="00881CDA" w:rsidRPr="00CF1A67" w:rsidRDefault="00881CDA" w:rsidP="00881CDA">
            <w:pPr>
              <w:spacing w:before="60" w:after="60"/>
              <w:jc w:val="center"/>
              <w:rPr>
                <w:rFonts w:ascii="Times New Roman" w:hAnsi="Times New Roman"/>
                <w:sz w:val="26"/>
                <w:szCs w:val="26"/>
              </w:rPr>
            </w:pPr>
            <w:r w:rsidRPr="00CF1A67">
              <w:rPr>
                <w:rFonts w:ascii="Times New Roman" w:hAnsi="Times New Roman"/>
                <w:sz w:val="26"/>
                <w:szCs w:val="26"/>
              </w:rPr>
              <w:t>0 %</w:t>
            </w:r>
          </w:p>
        </w:tc>
      </w:tr>
      <w:tr w:rsidR="00881CDA" w:rsidTr="00133CAC">
        <w:tc>
          <w:tcPr>
            <w:tcW w:w="615" w:type="dxa"/>
          </w:tcPr>
          <w:p w:rsidR="00881CDA" w:rsidRPr="00CF1A67" w:rsidRDefault="00881CDA" w:rsidP="00881CDA">
            <w:pPr>
              <w:spacing w:before="60" w:after="60"/>
              <w:jc w:val="center"/>
              <w:rPr>
                <w:rFonts w:ascii="Times New Roman" w:hAnsi="Times New Roman"/>
                <w:sz w:val="26"/>
                <w:szCs w:val="26"/>
              </w:rPr>
            </w:pPr>
            <w:r w:rsidRPr="00CF1A67">
              <w:rPr>
                <w:rFonts w:ascii="Times New Roman" w:hAnsi="Times New Roman"/>
                <w:sz w:val="26"/>
                <w:szCs w:val="26"/>
              </w:rPr>
              <w:t>3</w:t>
            </w:r>
          </w:p>
        </w:tc>
        <w:tc>
          <w:tcPr>
            <w:tcW w:w="2794" w:type="dxa"/>
          </w:tcPr>
          <w:p w:rsidR="00881CDA" w:rsidRPr="00CF1A67" w:rsidRDefault="00881CDA" w:rsidP="00F20F5E">
            <w:pPr>
              <w:spacing w:before="60" w:after="60"/>
              <w:jc w:val="both"/>
              <w:rPr>
                <w:rFonts w:ascii="Times New Roman" w:hAnsi="Times New Roman"/>
                <w:sz w:val="26"/>
                <w:szCs w:val="26"/>
              </w:rPr>
            </w:pPr>
            <w:r>
              <w:rPr>
                <w:rFonts w:ascii="Times New Roman" w:hAnsi="Times New Roman"/>
                <w:sz w:val="28"/>
                <w:szCs w:val="28"/>
              </w:rPr>
              <w:t>Đăng ký hoạt động in</w:t>
            </w:r>
          </w:p>
        </w:tc>
        <w:tc>
          <w:tcPr>
            <w:tcW w:w="1966" w:type="dxa"/>
            <w:vAlign w:val="center"/>
          </w:tcPr>
          <w:p w:rsidR="00881CDA" w:rsidRPr="00CF1A67" w:rsidRDefault="00637625" w:rsidP="00881CDA">
            <w:pPr>
              <w:spacing w:before="60" w:after="60"/>
              <w:jc w:val="center"/>
              <w:rPr>
                <w:rFonts w:ascii="Times New Roman" w:hAnsi="Times New Roman"/>
                <w:sz w:val="26"/>
                <w:szCs w:val="26"/>
              </w:rPr>
            </w:pPr>
            <w:r>
              <w:rPr>
                <w:rFonts w:ascii="Times New Roman" w:hAnsi="Times New Roman"/>
                <w:sz w:val="26"/>
                <w:szCs w:val="26"/>
              </w:rPr>
              <w:t>23.526.400</w:t>
            </w:r>
          </w:p>
        </w:tc>
        <w:tc>
          <w:tcPr>
            <w:tcW w:w="1821" w:type="dxa"/>
            <w:vAlign w:val="center"/>
          </w:tcPr>
          <w:p w:rsidR="00881CDA" w:rsidRPr="00CF1A67" w:rsidRDefault="00637625" w:rsidP="00881CDA">
            <w:pPr>
              <w:spacing w:before="60" w:after="60"/>
              <w:jc w:val="center"/>
              <w:rPr>
                <w:rFonts w:ascii="Times New Roman" w:hAnsi="Times New Roman"/>
                <w:sz w:val="26"/>
                <w:szCs w:val="26"/>
              </w:rPr>
            </w:pPr>
            <w:r>
              <w:rPr>
                <w:rFonts w:ascii="Times New Roman" w:hAnsi="Times New Roman"/>
                <w:sz w:val="26"/>
                <w:szCs w:val="26"/>
              </w:rPr>
              <w:t>23.526.400</w:t>
            </w:r>
          </w:p>
        </w:tc>
        <w:tc>
          <w:tcPr>
            <w:tcW w:w="1984" w:type="dxa"/>
            <w:vAlign w:val="center"/>
          </w:tcPr>
          <w:p w:rsidR="00881CDA" w:rsidRPr="00CF1A67" w:rsidRDefault="00881CDA" w:rsidP="00881CDA">
            <w:pPr>
              <w:spacing w:before="60" w:after="60"/>
              <w:jc w:val="center"/>
              <w:rPr>
                <w:rFonts w:ascii="Times New Roman" w:hAnsi="Times New Roman"/>
                <w:sz w:val="26"/>
                <w:szCs w:val="26"/>
              </w:rPr>
            </w:pPr>
            <w:r w:rsidRPr="00CF1A67">
              <w:rPr>
                <w:rFonts w:ascii="Times New Roman" w:hAnsi="Times New Roman"/>
                <w:sz w:val="26"/>
                <w:szCs w:val="26"/>
              </w:rPr>
              <w:t>0 %</w:t>
            </w:r>
          </w:p>
        </w:tc>
      </w:tr>
      <w:tr w:rsidR="00881CDA" w:rsidTr="00133CAC">
        <w:trPr>
          <w:trHeight w:val="539"/>
        </w:trPr>
        <w:tc>
          <w:tcPr>
            <w:tcW w:w="615" w:type="dxa"/>
          </w:tcPr>
          <w:p w:rsidR="00881CDA" w:rsidRPr="00AF72CD" w:rsidRDefault="00881CDA" w:rsidP="00881CDA">
            <w:pPr>
              <w:spacing w:before="60" w:after="60"/>
              <w:jc w:val="center"/>
              <w:rPr>
                <w:rFonts w:ascii="Times New Roman" w:hAnsi="Times New Roman"/>
                <w:sz w:val="26"/>
                <w:szCs w:val="26"/>
                <w:highlight w:val="yellow"/>
              </w:rPr>
            </w:pPr>
            <w:r w:rsidRPr="00E50593">
              <w:rPr>
                <w:rFonts w:ascii="Times New Roman" w:hAnsi="Times New Roman"/>
                <w:sz w:val="26"/>
                <w:szCs w:val="26"/>
              </w:rPr>
              <w:t>4</w:t>
            </w:r>
          </w:p>
        </w:tc>
        <w:tc>
          <w:tcPr>
            <w:tcW w:w="2794" w:type="dxa"/>
          </w:tcPr>
          <w:p w:rsidR="00881CDA" w:rsidRPr="00E50593" w:rsidRDefault="00881CDA" w:rsidP="00F20F5E">
            <w:pPr>
              <w:spacing w:before="60" w:after="60"/>
              <w:jc w:val="both"/>
              <w:rPr>
                <w:rFonts w:ascii="Times New Roman" w:hAnsi="Times New Roman"/>
                <w:sz w:val="26"/>
                <w:szCs w:val="26"/>
              </w:rPr>
            </w:pPr>
            <w:r>
              <w:rPr>
                <w:rFonts w:ascii="Times New Roman" w:hAnsi="Times New Roman"/>
                <w:bCs/>
                <w:sz w:val="28"/>
                <w:szCs w:val="28"/>
              </w:rPr>
              <w:t>Thay đổi thông tin đăng ký hoạt động in</w:t>
            </w:r>
          </w:p>
        </w:tc>
        <w:tc>
          <w:tcPr>
            <w:tcW w:w="1966" w:type="dxa"/>
            <w:vAlign w:val="center"/>
          </w:tcPr>
          <w:p w:rsidR="00881CDA" w:rsidRPr="00E50593" w:rsidRDefault="00637625" w:rsidP="00881CDA">
            <w:pPr>
              <w:spacing w:before="60" w:after="60"/>
              <w:jc w:val="center"/>
              <w:rPr>
                <w:rFonts w:ascii="Times New Roman" w:hAnsi="Times New Roman"/>
                <w:sz w:val="26"/>
                <w:szCs w:val="26"/>
              </w:rPr>
            </w:pPr>
            <w:r>
              <w:rPr>
                <w:rFonts w:ascii="Times New Roman" w:hAnsi="Times New Roman"/>
                <w:sz w:val="26"/>
                <w:szCs w:val="26"/>
              </w:rPr>
              <w:t>8.156.740</w:t>
            </w:r>
          </w:p>
        </w:tc>
        <w:tc>
          <w:tcPr>
            <w:tcW w:w="1821" w:type="dxa"/>
            <w:vAlign w:val="center"/>
          </w:tcPr>
          <w:p w:rsidR="00881CDA" w:rsidRPr="00E50593" w:rsidRDefault="00637625" w:rsidP="00881CDA">
            <w:pPr>
              <w:spacing w:before="60" w:after="60"/>
              <w:jc w:val="center"/>
              <w:rPr>
                <w:rFonts w:ascii="Times New Roman" w:hAnsi="Times New Roman"/>
                <w:sz w:val="26"/>
                <w:szCs w:val="26"/>
              </w:rPr>
            </w:pPr>
            <w:r>
              <w:rPr>
                <w:rFonts w:ascii="Times New Roman" w:hAnsi="Times New Roman"/>
                <w:sz w:val="26"/>
                <w:szCs w:val="26"/>
              </w:rPr>
              <w:t>8.156.740</w:t>
            </w:r>
          </w:p>
        </w:tc>
        <w:tc>
          <w:tcPr>
            <w:tcW w:w="1984" w:type="dxa"/>
            <w:vAlign w:val="center"/>
          </w:tcPr>
          <w:p w:rsidR="00881CDA" w:rsidRPr="00E50593" w:rsidRDefault="00881CDA" w:rsidP="00881CDA">
            <w:pPr>
              <w:spacing w:before="60" w:after="60"/>
              <w:jc w:val="center"/>
              <w:rPr>
                <w:rFonts w:ascii="Times New Roman" w:hAnsi="Times New Roman"/>
                <w:sz w:val="26"/>
                <w:szCs w:val="26"/>
              </w:rPr>
            </w:pPr>
            <w:r w:rsidRPr="00CF1A67">
              <w:rPr>
                <w:rFonts w:ascii="Times New Roman" w:hAnsi="Times New Roman"/>
                <w:sz w:val="26"/>
                <w:szCs w:val="26"/>
              </w:rPr>
              <w:t>0 %</w:t>
            </w:r>
          </w:p>
        </w:tc>
      </w:tr>
      <w:tr w:rsidR="00881CDA" w:rsidTr="00133CAC">
        <w:tc>
          <w:tcPr>
            <w:tcW w:w="615" w:type="dxa"/>
          </w:tcPr>
          <w:p w:rsidR="00881CDA" w:rsidRPr="00CF1A67" w:rsidRDefault="00881CDA" w:rsidP="00881CDA">
            <w:pPr>
              <w:spacing w:before="60" w:after="60"/>
              <w:jc w:val="center"/>
              <w:rPr>
                <w:rFonts w:ascii="Times New Roman" w:hAnsi="Times New Roman"/>
                <w:sz w:val="26"/>
                <w:szCs w:val="26"/>
              </w:rPr>
            </w:pPr>
            <w:r w:rsidRPr="00CF1A67">
              <w:rPr>
                <w:rFonts w:ascii="Times New Roman" w:hAnsi="Times New Roman"/>
                <w:sz w:val="26"/>
                <w:szCs w:val="26"/>
              </w:rPr>
              <w:t>5</w:t>
            </w:r>
          </w:p>
        </w:tc>
        <w:tc>
          <w:tcPr>
            <w:tcW w:w="2794" w:type="dxa"/>
          </w:tcPr>
          <w:p w:rsidR="00881CDA" w:rsidRPr="00CF1A67" w:rsidRDefault="00D47635" w:rsidP="00D47635">
            <w:pPr>
              <w:spacing w:before="60" w:after="60"/>
              <w:jc w:val="both"/>
              <w:rPr>
                <w:rFonts w:ascii="Times New Roman" w:hAnsi="Times New Roman"/>
                <w:sz w:val="26"/>
                <w:szCs w:val="26"/>
              </w:rPr>
            </w:pPr>
            <w:r>
              <w:rPr>
                <w:rFonts w:ascii="Times New Roman" w:hAnsi="Times New Roman"/>
                <w:sz w:val="28"/>
                <w:szCs w:val="28"/>
              </w:rPr>
              <w:t xml:space="preserve">Khai báo </w:t>
            </w:r>
            <w:r w:rsidR="00881CDA">
              <w:rPr>
                <w:rFonts w:ascii="Times New Roman" w:hAnsi="Times New Roman"/>
                <w:sz w:val="28"/>
                <w:szCs w:val="28"/>
              </w:rPr>
              <w:t>khẩu thiết bị in</w:t>
            </w:r>
          </w:p>
        </w:tc>
        <w:tc>
          <w:tcPr>
            <w:tcW w:w="1966" w:type="dxa"/>
            <w:vAlign w:val="center"/>
          </w:tcPr>
          <w:p w:rsidR="00881CDA" w:rsidRPr="00CF1A67" w:rsidRDefault="00637625" w:rsidP="00881CDA">
            <w:pPr>
              <w:spacing w:before="60" w:after="60"/>
              <w:jc w:val="center"/>
              <w:rPr>
                <w:rFonts w:ascii="Times New Roman" w:hAnsi="Times New Roman"/>
                <w:sz w:val="26"/>
                <w:szCs w:val="26"/>
              </w:rPr>
            </w:pPr>
            <w:r>
              <w:rPr>
                <w:rFonts w:ascii="Times New Roman" w:hAnsi="Times New Roman"/>
                <w:sz w:val="26"/>
                <w:szCs w:val="26"/>
              </w:rPr>
              <w:t>191.573.300</w:t>
            </w:r>
          </w:p>
        </w:tc>
        <w:tc>
          <w:tcPr>
            <w:tcW w:w="1821" w:type="dxa"/>
            <w:vAlign w:val="center"/>
          </w:tcPr>
          <w:p w:rsidR="00881CDA" w:rsidRPr="00CF1A67" w:rsidRDefault="00637625" w:rsidP="00881CDA">
            <w:pPr>
              <w:spacing w:before="60" w:after="60"/>
              <w:jc w:val="center"/>
              <w:rPr>
                <w:rFonts w:ascii="Times New Roman" w:hAnsi="Times New Roman"/>
                <w:sz w:val="26"/>
                <w:szCs w:val="26"/>
              </w:rPr>
            </w:pPr>
            <w:r>
              <w:rPr>
                <w:rFonts w:ascii="Times New Roman" w:hAnsi="Times New Roman"/>
                <w:sz w:val="26"/>
                <w:szCs w:val="26"/>
              </w:rPr>
              <w:t>143.602.500</w:t>
            </w:r>
          </w:p>
        </w:tc>
        <w:tc>
          <w:tcPr>
            <w:tcW w:w="1984" w:type="dxa"/>
            <w:vAlign w:val="center"/>
          </w:tcPr>
          <w:p w:rsidR="00881CDA" w:rsidRPr="00CF1A67" w:rsidRDefault="00881CDA" w:rsidP="00637625">
            <w:pPr>
              <w:spacing w:before="60" w:after="60"/>
              <w:jc w:val="center"/>
              <w:rPr>
                <w:rFonts w:ascii="Times New Roman" w:hAnsi="Times New Roman"/>
                <w:sz w:val="26"/>
                <w:szCs w:val="26"/>
              </w:rPr>
            </w:pPr>
            <w:r>
              <w:rPr>
                <w:rFonts w:ascii="Times New Roman" w:hAnsi="Times New Roman"/>
                <w:sz w:val="26"/>
                <w:szCs w:val="26"/>
              </w:rPr>
              <w:t>Giảm</w:t>
            </w:r>
            <w:r w:rsidR="00E35D2B">
              <w:rPr>
                <w:rFonts w:ascii="Times New Roman" w:hAnsi="Times New Roman"/>
                <w:sz w:val="26"/>
                <w:szCs w:val="26"/>
              </w:rPr>
              <w:t xml:space="preserve"> </w:t>
            </w:r>
            <w:r w:rsidR="00637625">
              <w:rPr>
                <w:rFonts w:ascii="Times New Roman" w:hAnsi="Times New Roman"/>
                <w:sz w:val="26"/>
                <w:szCs w:val="26"/>
              </w:rPr>
              <w:t>25,04</w:t>
            </w:r>
            <w:r w:rsidRPr="00CF1A67">
              <w:rPr>
                <w:rFonts w:ascii="Times New Roman" w:hAnsi="Times New Roman"/>
                <w:sz w:val="26"/>
                <w:szCs w:val="26"/>
              </w:rPr>
              <w:t xml:space="preserve"> %</w:t>
            </w:r>
          </w:p>
        </w:tc>
      </w:tr>
      <w:tr w:rsidR="00E35D2B" w:rsidTr="00133CAC">
        <w:tc>
          <w:tcPr>
            <w:tcW w:w="615" w:type="dxa"/>
          </w:tcPr>
          <w:p w:rsidR="00E35D2B" w:rsidRPr="00CF1A67" w:rsidRDefault="00E35D2B" w:rsidP="00E35D2B">
            <w:pPr>
              <w:spacing w:before="60" w:after="60"/>
              <w:jc w:val="center"/>
              <w:rPr>
                <w:rFonts w:ascii="Times New Roman" w:hAnsi="Times New Roman"/>
                <w:sz w:val="26"/>
                <w:szCs w:val="26"/>
              </w:rPr>
            </w:pPr>
            <w:r w:rsidRPr="00CF1A67">
              <w:rPr>
                <w:rFonts w:ascii="Times New Roman" w:hAnsi="Times New Roman"/>
                <w:sz w:val="26"/>
                <w:szCs w:val="26"/>
              </w:rPr>
              <w:t>6</w:t>
            </w:r>
          </w:p>
        </w:tc>
        <w:tc>
          <w:tcPr>
            <w:tcW w:w="2794" w:type="dxa"/>
          </w:tcPr>
          <w:p w:rsidR="00E35D2B" w:rsidRPr="00CF1A67" w:rsidRDefault="00E35D2B" w:rsidP="00E35D2B">
            <w:pPr>
              <w:spacing w:before="60" w:after="60"/>
              <w:jc w:val="both"/>
              <w:rPr>
                <w:rFonts w:ascii="Times New Roman" w:hAnsi="Times New Roman"/>
                <w:sz w:val="26"/>
                <w:szCs w:val="26"/>
              </w:rPr>
            </w:pPr>
            <w:r>
              <w:rPr>
                <w:rFonts w:ascii="Times New Roman" w:hAnsi="Times New Roman"/>
                <w:bCs/>
                <w:sz w:val="28"/>
                <w:szCs w:val="28"/>
              </w:rPr>
              <w:t>Đăng ký sử dụng máy photocopy màu, máy in có chức năng photocopy màu</w:t>
            </w:r>
          </w:p>
        </w:tc>
        <w:tc>
          <w:tcPr>
            <w:tcW w:w="1966" w:type="dxa"/>
            <w:vAlign w:val="center"/>
          </w:tcPr>
          <w:p w:rsidR="00E35D2B" w:rsidRPr="00CF1A67" w:rsidRDefault="00047FC8" w:rsidP="00E35D2B">
            <w:pPr>
              <w:spacing w:before="60" w:after="60"/>
              <w:jc w:val="center"/>
              <w:rPr>
                <w:rFonts w:ascii="Times New Roman" w:hAnsi="Times New Roman"/>
                <w:sz w:val="26"/>
                <w:szCs w:val="26"/>
              </w:rPr>
            </w:pPr>
            <w:r>
              <w:rPr>
                <w:rFonts w:ascii="Times New Roman" w:hAnsi="Times New Roman"/>
                <w:sz w:val="26"/>
                <w:szCs w:val="26"/>
              </w:rPr>
              <w:t>328.319.600</w:t>
            </w:r>
          </w:p>
        </w:tc>
        <w:tc>
          <w:tcPr>
            <w:tcW w:w="1821" w:type="dxa"/>
            <w:vAlign w:val="center"/>
          </w:tcPr>
          <w:p w:rsidR="00E35D2B" w:rsidRPr="00CF1A67" w:rsidRDefault="00E35D2B" w:rsidP="00E35D2B">
            <w:pPr>
              <w:spacing w:before="60" w:after="60"/>
              <w:jc w:val="center"/>
              <w:rPr>
                <w:rFonts w:ascii="Times New Roman" w:hAnsi="Times New Roman"/>
                <w:sz w:val="26"/>
                <w:szCs w:val="26"/>
              </w:rPr>
            </w:pPr>
            <w:r>
              <w:rPr>
                <w:rFonts w:ascii="Times New Roman" w:hAnsi="Times New Roman"/>
                <w:sz w:val="26"/>
                <w:szCs w:val="26"/>
              </w:rPr>
              <w:t>0</w:t>
            </w:r>
          </w:p>
        </w:tc>
        <w:tc>
          <w:tcPr>
            <w:tcW w:w="1984" w:type="dxa"/>
            <w:vAlign w:val="center"/>
          </w:tcPr>
          <w:p w:rsidR="00E35D2B" w:rsidRPr="00006854" w:rsidRDefault="00E35D2B" w:rsidP="00E35D2B">
            <w:pPr>
              <w:spacing w:before="60" w:after="60"/>
              <w:jc w:val="center"/>
              <w:rPr>
                <w:rFonts w:ascii="Times New Roman" w:hAnsi="Times New Roman"/>
                <w:sz w:val="26"/>
                <w:szCs w:val="26"/>
              </w:rPr>
            </w:pPr>
            <w:r w:rsidRPr="00006854">
              <w:rPr>
                <w:rFonts w:ascii="Times New Roman" w:hAnsi="Times New Roman"/>
                <w:sz w:val="26"/>
                <w:szCs w:val="26"/>
              </w:rPr>
              <w:t>Giảm</w:t>
            </w:r>
            <w:r>
              <w:rPr>
                <w:rFonts w:ascii="Times New Roman" w:hAnsi="Times New Roman"/>
                <w:sz w:val="26"/>
                <w:szCs w:val="26"/>
              </w:rPr>
              <w:t xml:space="preserve"> 100%</w:t>
            </w:r>
          </w:p>
        </w:tc>
      </w:tr>
      <w:tr w:rsidR="00E35D2B" w:rsidTr="00133CAC">
        <w:tc>
          <w:tcPr>
            <w:tcW w:w="615" w:type="dxa"/>
          </w:tcPr>
          <w:p w:rsidR="00E35D2B" w:rsidRPr="00CF1A67" w:rsidRDefault="00E35D2B" w:rsidP="00E35D2B">
            <w:pPr>
              <w:spacing w:before="60" w:after="60"/>
              <w:jc w:val="center"/>
              <w:rPr>
                <w:rFonts w:ascii="Times New Roman" w:hAnsi="Times New Roman"/>
                <w:sz w:val="26"/>
                <w:szCs w:val="26"/>
              </w:rPr>
            </w:pPr>
            <w:r w:rsidRPr="00CF1A67">
              <w:rPr>
                <w:rFonts w:ascii="Times New Roman" w:hAnsi="Times New Roman"/>
                <w:sz w:val="26"/>
                <w:szCs w:val="26"/>
              </w:rPr>
              <w:t>7</w:t>
            </w:r>
          </w:p>
        </w:tc>
        <w:tc>
          <w:tcPr>
            <w:tcW w:w="2794" w:type="dxa"/>
          </w:tcPr>
          <w:p w:rsidR="00E35D2B" w:rsidRPr="00CF1A67" w:rsidRDefault="00E35D2B" w:rsidP="00E35D2B">
            <w:pPr>
              <w:spacing w:before="60" w:after="60"/>
              <w:jc w:val="both"/>
              <w:rPr>
                <w:rFonts w:ascii="Times New Roman" w:hAnsi="Times New Roman"/>
                <w:sz w:val="26"/>
                <w:szCs w:val="26"/>
              </w:rPr>
            </w:pPr>
            <w:r>
              <w:rPr>
                <w:rFonts w:ascii="Times New Roman" w:hAnsi="Times New Roman"/>
                <w:bCs/>
                <w:sz w:val="28"/>
                <w:szCs w:val="28"/>
              </w:rPr>
              <w:t>Chuyển nhượng máy photocopy màu, máy in có chức năng photocopy màu</w:t>
            </w:r>
          </w:p>
        </w:tc>
        <w:tc>
          <w:tcPr>
            <w:tcW w:w="1966" w:type="dxa"/>
            <w:vAlign w:val="center"/>
          </w:tcPr>
          <w:p w:rsidR="00E35D2B" w:rsidRPr="00CF1A67" w:rsidRDefault="00047FC8" w:rsidP="00E35D2B">
            <w:pPr>
              <w:spacing w:before="60" w:after="60"/>
              <w:jc w:val="center"/>
              <w:rPr>
                <w:rFonts w:ascii="Times New Roman" w:hAnsi="Times New Roman"/>
                <w:sz w:val="26"/>
                <w:szCs w:val="26"/>
              </w:rPr>
            </w:pPr>
            <w:r>
              <w:rPr>
                <w:rFonts w:ascii="Times New Roman" w:hAnsi="Times New Roman"/>
                <w:sz w:val="26"/>
                <w:szCs w:val="26"/>
              </w:rPr>
              <w:t>93.405.600</w:t>
            </w:r>
          </w:p>
        </w:tc>
        <w:tc>
          <w:tcPr>
            <w:tcW w:w="1821" w:type="dxa"/>
            <w:vAlign w:val="center"/>
          </w:tcPr>
          <w:p w:rsidR="00E35D2B" w:rsidRPr="00CF1A67" w:rsidRDefault="00E35D2B" w:rsidP="00E35D2B">
            <w:pPr>
              <w:spacing w:before="60" w:after="60"/>
              <w:jc w:val="center"/>
              <w:rPr>
                <w:rFonts w:ascii="Times New Roman" w:hAnsi="Times New Roman"/>
                <w:sz w:val="26"/>
                <w:szCs w:val="26"/>
              </w:rPr>
            </w:pPr>
            <w:r>
              <w:rPr>
                <w:rFonts w:ascii="Times New Roman" w:hAnsi="Times New Roman"/>
                <w:sz w:val="26"/>
                <w:szCs w:val="26"/>
              </w:rPr>
              <w:t>0</w:t>
            </w:r>
          </w:p>
        </w:tc>
        <w:tc>
          <w:tcPr>
            <w:tcW w:w="1984" w:type="dxa"/>
            <w:vAlign w:val="center"/>
          </w:tcPr>
          <w:p w:rsidR="00E35D2B" w:rsidRDefault="00E35D2B" w:rsidP="00E35D2B">
            <w:pPr>
              <w:jc w:val="center"/>
            </w:pPr>
            <w:r>
              <w:rPr>
                <w:rFonts w:ascii="Times New Roman" w:hAnsi="Times New Roman"/>
                <w:sz w:val="26"/>
                <w:szCs w:val="26"/>
              </w:rPr>
              <w:t xml:space="preserve">Giảm </w:t>
            </w:r>
            <w:r w:rsidR="00047FC8">
              <w:rPr>
                <w:rFonts w:ascii="Times New Roman" w:hAnsi="Times New Roman"/>
                <w:sz w:val="26"/>
                <w:szCs w:val="26"/>
              </w:rPr>
              <w:t>100</w:t>
            </w:r>
            <w:r w:rsidRPr="00006854">
              <w:rPr>
                <w:rFonts w:ascii="Times New Roman" w:hAnsi="Times New Roman"/>
                <w:sz w:val="26"/>
                <w:szCs w:val="26"/>
              </w:rPr>
              <w:t>%</w:t>
            </w:r>
          </w:p>
        </w:tc>
      </w:tr>
    </w:tbl>
    <w:p w:rsidR="005E71AC" w:rsidRDefault="00CF1A67" w:rsidP="008C2CC2">
      <w:pPr>
        <w:spacing w:before="120" w:after="120" w:line="288" w:lineRule="auto"/>
        <w:ind w:firstLine="720"/>
        <w:jc w:val="both"/>
        <w:rPr>
          <w:rFonts w:ascii="Times New Roman" w:hAnsi="Times New Roman"/>
          <w:sz w:val="28"/>
          <w:szCs w:val="28"/>
        </w:rPr>
      </w:pPr>
      <w:r w:rsidRPr="00710F0B">
        <w:rPr>
          <w:rFonts w:ascii="Times New Roman" w:hAnsi="Times New Roman"/>
          <w:sz w:val="28"/>
          <w:szCs w:val="28"/>
        </w:rPr>
        <w:t>Qua bảng thống kê số liệu</w:t>
      </w:r>
      <w:r w:rsidR="00AF72CD" w:rsidRPr="00710F0B">
        <w:rPr>
          <w:rFonts w:ascii="Times New Roman" w:hAnsi="Times New Roman"/>
          <w:sz w:val="28"/>
          <w:szCs w:val="28"/>
        </w:rPr>
        <w:t>, 0</w:t>
      </w:r>
      <w:r w:rsidR="005E70DB">
        <w:rPr>
          <w:rFonts w:ascii="Times New Roman" w:hAnsi="Times New Roman"/>
          <w:sz w:val="28"/>
          <w:szCs w:val="28"/>
        </w:rPr>
        <w:t>2</w:t>
      </w:r>
      <w:r w:rsidR="00AF72CD" w:rsidRPr="00710F0B">
        <w:rPr>
          <w:rFonts w:ascii="Times New Roman" w:hAnsi="Times New Roman"/>
          <w:sz w:val="28"/>
          <w:szCs w:val="28"/>
        </w:rPr>
        <w:t xml:space="preserve"> TTHC có chi phí tuân thủ giả</w:t>
      </w:r>
      <w:r w:rsidR="00313CF3" w:rsidRPr="00710F0B">
        <w:rPr>
          <w:rFonts w:ascii="Times New Roman" w:hAnsi="Times New Roman"/>
          <w:sz w:val="28"/>
          <w:szCs w:val="28"/>
        </w:rPr>
        <w:t xml:space="preserve">m </w:t>
      </w:r>
      <w:r w:rsidR="005E71AC">
        <w:rPr>
          <w:rFonts w:ascii="Times New Roman" w:hAnsi="Times New Roman"/>
          <w:sz w:val="28"/>
          <w:szCs w:val="28"/>
        </w:rPr>
        <w:t xml:space="preserve">100% do </w:t>
      </w:r>
      <w:r w:rsidR="005E70DB">
        <w:rPr>
          <w:rFonts w:ascii="Times New Roman" w:hAnsi="Times New Roman"/>
          <w:sz w:val="28"/>
          <w:szCs w:val="28"/>
        </w:rPr>
        <w:t xml:space="preserve"> bãi bỏ và </w:t>
      </w:r>
      <w:r w:rsidR="005E71AC">
        <w:rPr>
          <w:rFonts w:ascii="Times New Roman" w:hAnsi="Times New Roman"/>
          <w:sz w:val="28"/>
          <w:szCs w:val="28"/>
        </w:rPr>
        <w:t>thay đổi  hình thức thực hiệ</w:t>
      </w:r>
      <w:r w:rsidR="005E70DB">
        <w:rPr>
          <w:rFonts w:ascii="Times New Roman" w:hAnsi="Times New Roman"/>
          <w:sz w:val="28"/>
          <w:szCs w:val="28"/>
        </w:rPr>
        <w:t>n một chiều (không còn là TTHC).</w:t>
      </w:r>
    </w:p>
    <w:p w:rsidR="005E71AC" w:rsidRDefault="00313CF3" w:rsidP="005E71AC">
      <w:pPr>
        <w:tabs>
          <w:tab w:val="left" w:pos="331"/>
          <w:tab w:val="left" w:pos="567"/>
          <w:tab w:val="left" w:pos="900"/>
          <w:tab w:val="left" w:pos="990"/>
          <w:tab w:val="left" w:pos="1260"/>
          <w:tab w:val="left" w:pos="4452"/>
        </w:tabs>
        <w:spacing w:before="120" w:after="120" w:line="288" w:lineRule="auto"/>
        <w:ind w:firstLine="630"/>
        <w:jc w:val="both"/>
        <w:rPr>
          <w:rFonts w:ascii="Times New Roman" w:hAnsi="Times New Roman"/>
          <w:bCs/>
          <w:sz w:val="28"/>
          <w:szCs w:val="28"/>
        </w:rPr>
      </w:pPr>
      <w:r w:rsidRPr="00710F0B">
        <w:rPr>
          <w:rFonts w:ascii="Times New Roman" w:hAnsi="Times New Roman"/>
          <w:sz w:val="28"/>
          <w:szCs w:val="28"/>
        </w:rPr>
        <w:t xml:space="preserve">Nguyên nhân của </w:t>
      </w:r>
      <w:r w:rsidR="00881CDA">
        <w:rPr>
          <w:rFonts w:ascii="Times New Roman" w:hAnsi="Times New Roman"/>
          <w:sz w:val="28"/>
          <w:szCs w:val="28"/>
        </w:rPr>
        <w:t>giảm</w:t>
      </w:r>
      <w:r w:rsidRPr="00710F0B">
        <w:rPr>
          <w:rFonts w:ascii="Times New Roman" w:hAnsi="Times New Roman"/>
          <w:sz w:val="28"/>
          <w:szCs w:val="28"/>
        </w:rPr>
        <w:t xml:space="preserve"> chi phí tuân thủ của TTHC</w:t>
      </w:r>
      <w:r w:rsidR="005E70DB">
        <w:rPr>
          <w:rFonts w:ascii="Times New Roman" w:hAnsi="Times New Roman"/>
          <w:sz w:val="28"/>
          <w:szCs w:val="28"/>
        </w:rPr>
        <w:t xml:space="preserve"> </w:t>
      </w:r>
      <w:r w:rsidRPr="00710F0B">
        <w:rPr>
          <w:rFonts w:ascii="Times New Roman" w:hAnsi="Times New Roman"/>
          <w:sz w:val="28"/>
          <w:szCs w:val="28"/>
        </w:rPr>
        <w:t>v</w:t>
      </w:r>
      <w:r w:rsidRPr="00710F0B">
        <w:rPr>
          <w:rFonts w:ascii="Times New Roman" w:hAnsi="Times New Roman"/>
          <w:bCs/>
          <w:sz w:val="28"/>
          <w:szCs w:val="28"/>
        </w:rPr>
        <w:t xml:space="preserve">ề </w:t>
      </w:r>
      <w:r w:rsidR="00881CDA">
        <w:rPr>
          <w:rFonts w:ascii="Times New Roman" w:hAnsi="Times New Roman"/>
          <w:sz w:val="28"/>
          <w:szCs w:val="28"/>
        </w:rPr>
        <w:t>cấp giấy phép nhập khẩu thiết bị in</w:t>
      </w:r>
      <w:r w:rsidR="005E71AC">
        <w:rPr>
          <w:rFonts w:ascii="Times New Roman" w:hAnsi="Times New Roman"/>
          <w:sz w:val="28"/>
          <w:szCs w:val="28"/>
        </w:rPr>
        <w:t xml:space="preserve">, </w:t>
      </w:r>
      <w:r w:rsidR="005E71AC">
        <w:rPr>
          <w:rFonts w:ascii="Times New Roman" w:hAnsi="Times New Roman"/>
          <w:bCs/>
          <w:sz w:val="28"/>
          <w:szCs w:val="28"/>
        </w:rPr>
        <w:t xml:space="preserve">đăng ký sử dụng máy photocopy màu, máy in có chức năng photocopy </w:t>
      </w:r>
      <w:r w:rsidR="005E71AC" w:rsidRPr="00604C81">
        <w:rPr>
          <w:rFonts w:ascii="Times New Roman" w:hAnsi="Times New Roman"/>
          <w:bCs/>
          <w:color w:val="000000" w:themeColor="text1"/>
          <w:sz w:val="28"/>
          <w:szCs w:val="28"/>
        </w:rPr>
        <w:t>màu</w:t>
      </w:r>
      <w:r w:rsidRPr="00604C81">
        <w:rPr>
          <w:rFonts w:ascii="Times New Roman" w:hAnsi="Times New Roman"/>
          <w:bCs/>
          <w:color w:val="000000" w:themeColor="text1"/>
          <w:sz w:val="28"/>
          <w:szCs w:val="28"/>
        </w:rPr>
        <w:t xml:space="preserve"> là do </w:t>
      </w:r>
      <w:r w:rsidR="00B0656B" w:rsidRPr="00604C81">
        <w:rPr>
          <w:rFonts w:ascii="Times New Roman" w:hAnsi="Times New Roman"/>
          <w:color w:val="000000" w:themeColor="text1"/>
          <w:sz w:val="28"/>
          <w:szCs w:val="28"/>
        </w:rPr>
        <w:t xml:space="preserve">thủ tục này được thực hiện trên môi trường điện tử </w:t>
      </w:r>
      <w:r w:rsidR="00A60C49" w:rsidRPr="00604C81">
        <w:rPr>
          <w:rFonts w:ascii="Times New Roman" w:hAnsi="Times New Roman"/>
          <w:color w:val="000000" w:themeColor="text1"/>
          <w:sz w:val="28"/>
          <w:szCs w:val="28"/>
        </w:rPr>
        <w:t>đồng thời</w:t>
      </w:r>
      <w:r w:rsidR="00B0656B" w:rsidRPr="00604C81">
        <w:rPr>
          <w:rFonts w:ascii="Times New Roman" w:hAnsi="Times New Roman"/>
          <w:color w:val="000000" w:themeColor="text1"/>
          <w:sz w:val="28"/>
          <w:szCs w:val="28"/>
        </w:rPr>
        <w:t xml:space="preserve"> phương thực hiện thủ tục hành chính thay đổ</w:t>
      </w:r>
      <w:r w:rsidR="00A60C49" w:rsidRPr="00604C81">
        <w:rPr>
          <w:rFonts w:ascii="Times New Roman" w:hAnsi="Times New Roman"/>
          <w:color w:val="000000" w:themeColor="text1"/>
          <w:sz w:val="28"/>
          <w:szCs w:val="28"/>
        </w:rPr>
        <w:t>i chuyển từ thủ tục cấp phép</w:t>
      </w:r>
      <w:r w:rsidR="005E70DB">
        <w:rPr>
          <w:rFonts w:ascii="Times New Roman" w:hAnsi="Times New Roman"/>
          <w:color w:val="000000" w:themeColor="text1"/>
          <w:sz w:val="28"/>
          <w:szCs w:val="28"/>
        </w:rPr>
        <w:t xml:space="preserve"> </w:t>
      </w:r>
      <w:r w:rsidR="00A60C49" w:rsidRPr="00604C81">
        <w:rPr>
          <w:rFonts w:ascii="Times New Roman" w:hAnsi="Times New Roman"/>
          <w:color w:val="000000" w:themeColor="text1"/>
          <w:sz w:val="28"/>
          <w:szCs w:val="28"/>
        </w:rPr>
        <w:t xml:space="preserve">sang phương thức </w:t>
      </w:r>
      <w:r w:rsidR="005E70DB">
        <w:rPr>
          <w:rFonts w:ascii="Times New Roman" w:hAnsi="Times New Roman"/>
          <w:color w:val="000000" w:themeColor="text1"/>
          <w:sz w:val="28"/>
          <w:szCs w:val="28"/>
        </w:rPr>
        <w:t>khai báo</w:t>
      </w:r>
      <w:r w:rsidR="00A60C49" w:rsidRPr="00604C81">
        <w:rPr>
          <w:rFonts w:ascii="Times New Roman" w:hAnsi="Times New Roman"/>
          <w:color w:val="000000" w:themeColor="text1"/>
          <w:sz w:val="28"/>
          <w:szCs w:val="28"/>
        </w:rPr>
        <w:t>, nên</w:t>
      </w:r>
      <w:r w:rsidR="00B0656B" w:rsidRPr="00604C81">
        <w:rPr>
          <w:rFonts w:ascii="Times New Roman" w:hAnsi="Times New Roman"/>
          <w:color w:val="000000" w:themeColor="text1"/>
          <w:sz w:val="28"/>
          <w:szCs w:val="28"/>
        </w:rPr>
        <w:t xml:space="preserve"> đối tượng thực hiện thủ tục </w:t>
      </w:r>
      <w:r w:rsidR="005E70DB">
        <w:rPr>
          <w:rFonts w:ascii="Times New Roman" w:hAnsi="Times New Roman"/>
          <w:color w:val="000000" w:themeColor="text1"/>
          <w:sz w:val="28"/>
          <w:szCs w:val="28"/>
        </w:rPr>
        <w:t xml:space="preserve">giảm </w:t>
      </w:r>
      <w:r w:rsidR="00B0656B" w:rsidRPr="00604C81">
        <w:rPr>
          <w:rFonts w:ascii="Times New Roman" w:hAnsi="Times New Roman"/>
          <w:color w:val="000000" w:themeColor="text1"/>
          <w:sz w:val="28"/>
          <w:szCs w:val="28"/>
        </w:rPr>
        <w:t>chi phí</w:t>
      </w:r>
      <w:r w:rsidR="005E70DB">
        <w:rPr>
          <w:rFonts w:ascii="Times New Roman" w:hAnsi="Times New Roman"/>
          <w:color w:val="000000" w:themeColor="text1"/>
          <w:sz w:val="28"/>
          <w:szCs w:val="28"/>
        </w:rPr>
        <w:t xml:space="preserve"> tuân thủ</w:t>
      </w:r>
      <w:r w:rsidR="00B0656B" w:rsidRPr="00604C81">
        <w:rPr>
          <w:rFonts w:ascii="Times New Roman" w:hAnsi="Times New Roman"/>
          <w:color w:val="000000" w:themeColor="text1"/>
          <w:sz w:val="28"/>
          <w:szCs w:val="28"/>
        </w:rPr>
        <w:t>, thời gian chuẩn bị hồ sơ nhưng cơ quan quản lý nhà nước về lĩnh vực vẫn đảm bảo nắm được thông tin, dữ liệu.</w:t>
      </w:r>
      <w:r w:rsidR="005E71AC" w:rsidRPr="00604C81">
        <w:rPr>
          <w:rFonts w:ascii="Times New Roman" w:hAnsi="Times New Roman"/>
          <w:color w:val="000000" w:themeColor="text1"/>
          <w:sz w:val="28"/>
          <w:szCs w:val="28"/>
        </w:rPr>
        <w:t xml:space="preserve"> Ngoài ra Dự thảo Nghị định sửa đổi, bổ sung </w:t>
      </w:r>
      <w:r w:rsidR="005E71AC" w:rsidRPr="00604C81">
        <w:rPr>
          <w:rFonts w:ascii="Times New Roman" w:hAnsi="Times New Roman"/>
          <w:bCs/>
          <w:color w:val="000000" w:themeColor="text1"/>
          <w:sz w:val="28"/>
          <w:szCs w:val="28"/>
        </w:rPr>
        <w:t>các Nghị định số 60/2014/NĐ-CP ngày 19/6/</w:t>
      </w:r>
      <w:r w:rsidR="005E71AC" w:rsidRPr="00B0656B">
        <w:rPr>
          <w:rFonts w:ascii="Times New Roman" w:hAnsi="Times New Roman"/>
          <w:bCs/>
          <w:sz w:val="28"/>
          <w:szCs w:val="28"/>
        </w:rPr>
        <w:t xml:space="preserve">2014 của </w:t>
      </w:r>
      <w:r w:rsidR="005E71AC" w:rsidRPr="00B0656B">
        <w:rPr>
          <w:rFonts w:ascii="Times New Roman" w:hAnsi="Times New Roman"/>
          <w:sz w:val="28"/>
          <w:szCs w:val="28"/>
        </w:rPr>
        <w:t xml:space="preserve">Chính phủ quy định </w:t>
      </w:r>
      <w:r w:rsidR="005E71AC" w:rsidRPr="00B0656B">
        <w:rPr>
          <w:rFonts w:ascii="Times New Roman" w:hAnsi="Times New Roman"/>
          <w:sz w:val="28"/>
          <w:szCs w:val="28"/>
        </w:rPr>
        <w:lastRenderedPageBreak/>
        <w:t>về hoạt động in</w:t>
      </w:r>
      <w:r w:rsidR="005E71AC" w:rsidRPr="00B0656B">
        <w:rPr>
          <w:rFonts w:ascii="Times New Roman" w:hAnsi="Times New Roman"/>
          <w:bCs/>
          <w:sz w:val="28"/>
          <w:szCs w:val="28"/>
        </w:rPr>
        <w:t xml:space="preserve"> và </w:t>
      </w:r>
      <w:r w:rsidR="005E71AC" w:rsidRPr="00B0656B">
        <w:rPr>
          <w:rFonts w:ascii="Times New Roman" w:hAnsi="Times New Roman"/>
          <w:sz w:val="28"/>
          <w:szCs w:val="28"/>
        </w:rPr>
        <w:t>Nghị định số 25/2018/NĐ-CP ngày 28/02/2018 sửa đổi, bổ sung một số điều của Nghị định số 60/2014/NĐ-CP của Chính phủ quy định về hoạt động in</w:t>
      </w:r>
      <w:r w:rsidR="005E71AC">
        <w:rPr>
          <w:rFonts w:ascii="Times New Roman" w:hAnsi="Times New Roman"/>
          <w:sz w:val="28"/>
          <w:szCs w:val="28"/>
        </w:rPr>
        <w:t xml:space="preserve"> đã bãi bỏ 01 TTHC về </w:t>
      </w:r>
      <w:r w:rsidR="005E71AC">
        <w:rPr>
          <w:rFonts w:ascii="Times New Roman" w:hAnsi="Times New Roman"/>
          <w:bCs/>
          <w:sz w:val="28"/>
          <w:szCs w:val="28"/>
        </w:rPr>
        <w:t>chuyển nhượng máy photocopy màu, máy in có chức năng photoco</w:t>
      </w:r>
      <w:r w:rsidR="005E70DB">
        <w:rPr>
          <w:rFonts w:ascii="Times New Roman" w:hAnsi="Times New Roman"/>
          <w:bCs/>
          <w:sz w:val="28"/>
          <w:szCs w:val="28"/>
        </w:rPr>
        <w:t>py màu.</w:t>
      </w:r>
    </w:p>
    <w:p w:rsidR="00A60C49" w:rsidRPr="00A60C49" w:rsidRDefault="00B0656B" w:rsidP="005E71AC">
      <w:pPr>
        <w:tabs>
          <w:tab w:val="left" w:pos="331"/>
          <w:tab w:val="left" w:pos="567"/>
          <w:tab w:val="left" w:pos="900"/>
          <w:tab w:val="left" w:pos="990"/>
          <w:tab w:val="left" w:pos="1260"/>
          <w:tab w:val="left" w:pos="4452"/>
        </w:tabs>
        <w:spacing w:before="120" w:after="120" w:line="288" w:lineRule="auto"/>
        <w:ind w:firstLine="630"/>
        <w:jc w:val="both"/>
        <w:rPr>
          <w:rFonts w:ascii="Times New Roman" w:hAnsi="Times New Roman"/>
          <w:sz w:val="28"/>
          <w:szCs w:val="28"/>
        </w:rPr>
      </w:pPr>
      <w:r>
        <w:rPr>
          <w:rFonts w:ascii="Times New Roman" w:hAnsi="Times New Roman"/>
          <w:sz w:val="28"/>
          <w:szCs w:val="28"/>
        </w:rPr>
        <w:t>Đối với các 0</w:t>
      </w:r>
      <w:r w:rsidR="005E70DB">
        <w:rPr>
          <w:rFonts w:ascii="Times New Roman" w:hAnsi="Times New Roman"/>
          <w:sz w:val="28"/>
          <w:szCs w:val="28"/>
        </w:rPr>
        <w:t>4</w:t>
      </w:r>
      <w:r>
        <w:rPr>
          <w:rFonts w:ascii="Times New Roman" w:hAnsi="Times New Roman"/>
          <w:sz w:val="28"/>
          <w:szCs w:val="28"/>
        </w:rPr>
        <w:t xml:space="preserve"> TTHC còn lại do Nghị định sửa đổi, bổ sung </w:t>
      </w:r>
      <w:r w:rsidRPr="00B0656B">
        <w:rPr>
          <w:rFonts w:ascii="Times New Roman" w:hAnsi="Times New Roman"/>
          <w:bCs/>
          <w:sz w:val="28"/>
          <w:szCs w:val="28"/>
        </w:rPr>
        <w:t xml:space="preserve">các Nghị định số 60/2014/NĐ-CP ngày 19/6/2014 của </w:t>
      </w:r>
      <w:r w:rsidRPr="00B0656B">
        <w:rPr>
          <w:rFonts w:ascii="Times New Roman" w:hAnsi="Times New Roman"/>
          <w:sz w:val="28"/>
          <w:szCs w:val="28"/>
        </w:rPr>
        <w:t>Chính phủ quy định về hoạt động in</w:t>
      </w:r>
      <w:r w:rsidRPr="00B0656B">
        <w:rPr>
          <w:rFonts w:ascii="Times New Roman" w:hAnsi="Times New Roman"/>
          <w:bCs/>
          <w:sz w:val="28"/>
          <w:szCs w:val="28"/>
        </w:rPr>
        <w:t xml:space="preserve"> và </w:t>
      </w:r>
      <w:r w:rsidRPr="00B0656B">
        <w:rPr>
          <w:rFonts w:ascii="Times New Roman" w:hAnsi="Times New Roman"/>
          <w:sz w:val="28"/>
          <w:szCs w:val="28"/>
        </w:rPr>
        <w:t>Nghị định số 25/2018/NĐ-CP ngày 28/02/2018 sửa đổi, bổ sung một số điều của Nghị định số 60/2014/NĐ-CP của Chính phủ quy định về hoạt động in</w:t>
      </w:r>
      <w:r>
        <w:rPr>
          <w:rFonts w:ascii="Times New Roman" w:hAnsi="Times New Roman"/>
          <w:sz w:val="28"/>
          <w:szCs w:val="28"/>
        </w:rPr>
        <w:t xml:space="preserve"> không sửa đổi đối tượng thành phần hồ sơ cấu thành nên TTHC nên không có thay đổi về chi phí tuân thủ TTHC. </w:t>
      </w:r>
    </w:p>
    <w:p w:rsidR="00382B59" w:rsidRPr="00A812F8" w:rsidRDefault="00382B59" w:rsidP="00A812F8">
      <w:pPr>
        <w:pStyle w:val="ListParagraph"/>
        <w:numPr>
          <w:ilvl w:val="0"/>
          <w:numId w:val="3"/>
        </w:numPr>
        <w:tabs>
          <w:tab w:val="left" w:pos="900"/>
          <w:tab w:val="left" w:pos="1080"/>
          <w:tab w:val="left" w:pos="1170"/>
        </w:tabs>
        <w:spacing w:before="60" w:after="60" w:line="264" w:lineRule="auto"/>
        <w:ind w:left="0" w:firstLine="720"/>
        <w:jc w:val="both"/>
        <w:rPr>
          <w:rFonts w:ascii="Times New Roman" w:hAnsi="Times New Roman"/>
          <w:b/>
          <w:sz w:val="28"/>
          <w:szCs w:val="28"/>
        </w:rPr>
      </w:pPr>
      <w:r w:rsidRPr="00A812F8">
        <w:rPr>
          <w:rFonts w:ascii="Times New Roman" w:hAnsi="Times New Roman"/>
          <w:b/>
          <w:sz w:val="28"/>
          <w:szCs w:val="28"/>
        </w:rPr>
        <w:t>Đánh giá chung</w:t>
      </w:r>
    </w:p>
    <w:p w:rsidR="00382B59" w:rsidRPr="00382B59" w:rsidRDefault="00382B59" w:rsidP="00382B59">
      <w:pPr>
        <w:spacing w:before="60" w:after="60" w:line="264" w:lineRule="auto"/>
        <w:ind w:firstLine="720"/>
        <w:jc w:val="both"/>
        <w:rPr>
          <w:rFonts w:ascii="Times New Roman" w:hAnsi="Times New Roman"/>
          <w:sz w:val="28"/>
          <w:szCs w:val="28"/>
          <w:lang w:val="nl-NL"/>
        </w:rPr>
      </w:pPr>
      <w:r w:rsidRPr="00382B59">
        <w:rPr>
          <w:rFonts w:ascii="Times New Roman" w:hAnsi="Times New Roman"/>
          <w:sz w:val="28"/>
          <w:szCs w:val="28"/>
          <w:lang w:val="nl-NL"/>
        </w:rPr>
        <w:t>Cơ quan soạn thảo tổng hợp kết quả tính toán chi phí TTHC như sau:</w:t>
      </w:r>
    </w:p>
    <w:p w:rsidR="00382B59" w:rsidRPr="00382B59" w:rsidRDefault="00382B59" w:rsidP="00382B59">
      <w:pPr>
        <w:spacing w:before="60" w:after="60" w:line="264" w:lineRule="auto"/>
        <w:ind w:firstLine="810"/>
        <w:jc w:val="both"/>
        <w:rPr>
          <w:rFonts w:ascii="Times New Roman" w:hAnsi="Times New Roman"/>
          <w:sz w:val="28"/>
          <w:szCs w:val="28"/>
          <w:lang w:val="nl-NL"/>
        </w:rPr>
      </w:pPr>
      <w:r w:rsidRPr="00382B59">
        <w:rPr>
          <w:rFonts w:ascii="Times New Roman" w:hAnsi="Times New Roman"/>
          <w:sz w:val="28"/>
          <w:szCs w:val="28"/>
          <w:lang w:val="nl-NL"/>
        </w:rPr>
        <w:t>- Tổng chi phí tuân thủ TTHC hiện tạ</w:t>
      </w:r>
      <w:r w:rsidR="00F90940">
        <w:rPr>
          <w:rFonts w:ascii="Times New Roman" w:hAnsi="Times New Roman"/>
          <w:sz w:val="28"/>
          <w:szCs w:val="28"/>
          <w:lang w:val="nl-NL"/>
        </w:rPr>
        <w:t xml:space="preserve">i là: </w:t>
      </w:r>
      <w:r w:rsidR="00047FC8">
        <w:rPr>
          <w:rFonts w:ascii="Times New Roman" w:hAnsi="Times New Roman"/>
          <w:sz w:val="28"/>
          <w:szCs w:val="28"/>
          <w:lang w:val="nl-NL"/>
        </w:rPr>
        <w:t>696.879.420</w:t>
      </w:r>
      <w:r w:rsidR="005E70DB">
        <w:rPr>
          <w:rFonts w:ascii="Times New Roman" w:hAnsi="Times New Roman"/>
          <w:sz w:val="28"/>
          <w:szCs w:val="28"/>
          <w:lang w:val="nl-NL"/>
        </w:rPr>
        <w:t xml:space="preserve"> </w:t>
      </w:r>
      <w:r w:rsidRPr="00382B59">
        <w:rPr>
          <w:rFonts w:ascii="Times New Roman" w:hAnsi="Times New Roman"/>
          <w:sz w:val="28"/>
          <w:szCs w:val="28"/>
          <w:lang w:val="nl-NL"/>
        </w:rPr>
        <w:t>đồng/năm (</w:t>
      </w:r>
      <w:r w:rsidR="00047FC8">
        <w:rPr>
          <w:rFonts w:ascii="Times New Roman" w:hAnsi="Times New Roman"/>
          <w:sz w:val="28"/>
          <w:szCs w:val="28"/>
          <w:lang w:val="nl-NL"/>
        </w:rPr>
        <w:t>Sáu tăm chín mươi sáu triệu tám trăm bảy mưới chín nghìnbốn trăm hai mươi đồng</w:t>
      </w:r>
      <w:r w:rsidRPr="00382B59">
        <w:rPr>
          <w:rFonts w:ascii="Times New Roman" w:hAnsi="Times New Roman"/>
          <w:sz w:val="28"/>
          <w:szCs w:val="28"/>
          <w:lang w:val="nl-NL"/>
        </w:rPr>
        <w:t>);</w:t>
      </w:r>
    </w:p>
    <w:p w:rsidR="00382B59" w:rsidRPr="00382B59" w:rsidRDefault="00382B59" w:rsidP="00382B59">
      <w:pPr>
        <w:spacing w:before="60" w:after="60" w:line="264" w:lineRule="auto"/>
        <w:ind w:firstLine="810"/>
        <w:jc w:val="both"/>
        <w:rPr>
          <w:rFonts w:ascii="Times New Roman" w:hAnsi="Times New Roman"/>
          <w:sz w:val="28"/>
          <w:szCs w:val="28"/>
        </w:rPr>
      </w:pPr>
      <w:r w:rsidRPr="00382B59">
        <w:rPr>
          <w:rFonts w:ascii="Times New Roman" w:hAnsi="Times New Roman"/>
          <w:sz w:val="28"/>
          <w:szCs w:val="28"/>
          <w:lang w:val="nl-NL"/>
        </w:rPr>
        <w:t xml:space="preserve">- Tổng chi phí tuân thủ TTHC sau đơn giản hóa là: </w:t>
      </w:r>
      <w:r w:rsidR="00047FC8">
        <w:rPr>
          <w:rFonts w:ascii="Times New Roman" w:hAnsi="Times New Roman"/>
          <w:sz w:val="28"/>
          <w:szCs w:val="28"/>
          <w:lang w:val="nl-NL"/>
        </w:rPr>
        <w:t>218.267.570</w:t>
      </w:r>
      <w:r w:rsidRPr="00382B59">
        <w:rPr>
          <w:rFonts w:ascii="Times New Roman" w:hAnsi="Times New Roman"/>
          <w:sz w:val="28"/>
          <w:szCs w:val="28"/>
        </w:rPr>
        <w:t xml:space="preserve"> đồng/năm </w:t>
      </w:r>
      <w:r w:rsidR="00B0656B" w:rsidRPr="00382B59">
        <w:rPr>
          <w:rFonts w:ascii="Times New Roman" w:hAnsi="Times New Roman"/>
          <w:sz w:val="28"/>
          <w:szCs w:val="28"/>
          <w:lang w:val="nl-NL"/>
        </w:rPr>
        <w:t>(</w:t>
      </w:r>
      <w:r w:rsidR="00047FC8">
        <w:rPr>
          <w:rFonts w:ascii="Times New Roman" w:hAnsi="Times New Roman"/>
          <w:sz w:val="28"/>
          <w:szCs w:val="28"/>
          <w:lang w:val="nl-NL"/>
        </w:rPr>
        <w:t>Hai trăm mười tám triệu hai trăm sáu mươi bảy nghìn năm trăm bảy mươi</w:t>
      </w:r>
      <w:r w:rsidR="00B0656B">
        <w:rPr>
          <w:rFonts w:ascii="Times New Roman" w:hAnsi="Times New Roman"/>
          <w:sz w:val="28"/>
          <w:szCs w:val="28"/>
          <w:lang w:val="nl-NL"/>
        </w:rPr>
        <w:t xml:space="preserve"> đồng</w:t>
      </w:r>
      <w:r w:rsidR="00B0656B" w:rsidRPr="00382B59">
        <w:rPr>
          <w:rFonts w:ascii="Times New Roman" w:hAnsi="Times New Roman"/>
          <w:sz w:val="28"/>
          <w:szCs w:val="28"/>
          <w:lang w:val="nl-NL"/>
        </w:rPr>
        <w:t>);</w:t>
      </w:r>
    </w:p>
    <w:p w:rsidR="00382B59" w:rsidRDefault="00382B59" w:rsidP="00382B59">
      <w:pPr>
        <w:spacing w:before="60" w:after="60" w:line="264" w:lineRule="auto"/>
        <w:ind w:firstLine="810"/>
        <w:jc w:val="both"/>
        <w:rPr>
          <w:rFonts w:ascii="Times New Roman" w:hAnsi="Times New Roman"/>
          <w:sz w:val="28"/>
          <w:szCs w:val="28"/>
        </w:rPr>
      </w:pPr>
      <w:r w:rsidRPr="00382B59">
        <w:rPr>
          <w:rFonts w:ascii="Times New Roman" w:hAnsi="Times New Roman"/>
          <w:sz w:val="28"/>
          <w:szCs w:val="28"/>
        </w:rPr>
        <w:t xml:space="preserve">- Tổng chi phí tiết kiệm được sau đơn giản hóa là: </w:t>
      </w:r>
      <w:r w:rsidR="00047FC8">
        <w:rPr>
          <w:rFonts w:ascii="Times New Roman" w:hAnsi="Times New Roman"/>
          <w:sz w:val="28"/>
          <w:szCs w:val="28"/>
        </w:rPr>
        <w:t>478.611.850</w:t>
      </w:r>
      <w:r w:rsidR="005E71AC">
        <w:rPr>
          <w:rFonts w:ascii="Times New Roman" w:hAnsi="Times New Roman"/>
          <w:sz w:val="28"/>
          <w:szCs w:val="28"/>
        </w:rPr>
        <w:t xml:space="preserve"> </w:t>
      </w:r>
      <w:r w:rsidRPr="00382B59">
        <w:rPr>
          <w:rFonts w:ascii="Times New Roman" w:hAnsi="Times New Roman"/>
          <w:sz w:val="28"/>
          <w:szCs w:val="28"/>
        </w:rPr>
        <w:t>đồng/năm (</w:t>
      </w:r>
      <w:r w:rsidR="00047FC8">
        <w:rPr>
          <w:rFonts w:ascii="Times New Roman" w:hAnsi="Times New Roman"/>
          <w:sz w:val="28"/>
          <w:szCs w:val="28"/>
        </w:rPr>
        <w:t xml:space="preserve">Bốn trăm bảy mươi tám triệu sáu trăm mười một nghìn tám trăm năm mươi </w:t>
      </w:r>
      <w:r w:rsidR="00736864">
        <w:rPr>
          <w:rFonts w:ascii="Times New Roman" w:hAnsi="Times New Roman"/>
          <w:sz w:val="28"/>
          <w:szCs w:val="28"/>
        </w:rPr>
        <w:t>đồng):</w:t>
      </w:r>
      <w:r w:rsidRPr="00382B59">
        <w:rPr>
          <w:rFonts w:ascii="Times New Roman" w:hAnsi="Times New Roman"/>
          <w:sz w:val="28"/>
          <w:szCs w:val="28"/>
        </w:rPr>
        <w:t xml:space="preserve"> Đạt tỷ lệ cắt giảm là: </w:t>
      </w:r>
      <w:r w:rsidR="00047FC8">
        <w:rPr>
          <w:rFonts w:ascii="Times New Roman" w:hAnsi="Times New Roman"/>
          <w:sz w:val="28"/>
          <w:szCs w:val="28"/>
        </w:rPr>
        <w:t>68,68</w:t>
      </w:r>
      <w:r w:rsidRPr="00382B59">
        <w:rPr>
          <w:rFonts w:ascii="Times New Roman" w:hAnsi="Times New Roman"/>
          <w:sz w:val="28"/>
          <w:szCs w:val="28"/>
        </w:rPr>
        <w:t xml:space="preserve">%. </w:t>
      </w:r>
    </w:p>
    <w:p w:rsidR="00382B59" w:rsidRDefault="00382B59" w:rsidP="00B0656B">
      <w:pPr>
        <w:spacing w:before="60" w:after="60" w:line="264" w:lineRule="auto"/>
        <w:ind w:firstLine="810"/>
        <w:jc w:val="both"/>
        <w:rPr>
          <w:rFonts w:ascii="Times New Roman" w:hAnsi="Times New Roman"/>
          <w:sz w:val="28"/>
          <w:szCs w:val="28"/>
        </w:rPr>
      </w:pPr>
      <w:r w:rsidRPr="00382B59">
        <w:rPr>
          <w:rFonts w:ascii="Times New Roman" w:hAnsi="Times New Roman"/>
          <w:sz w:val="28"/>
          <w:szCs w:val="28"/>
        </w:rPr>
        <w:t xml:space="preserve">Như vậy, kết quả cắt giảm chi phí </w:t>
      </w:r>
      <w:r w:rsidR="00B0656B">
        <w:rPr>
          <w:rFonts w:ascii="Times New Roman" w:hAnsi="Times New Roman"/>
          <w:sz w:val="28"/>
          <w:szCs w:val="28"/>
        </w:rPr>
        <w:t xml:space="preserve">đã </w:t>
      </w:r>
      <w:r w:rsidRPr="00382B59">
        <w:rPr>
          <w:rFonts w:ascii="Times New Roman" w:hAnsi="Times New Roman"/>
          <w:sz w:val="28"/>
          <w:szCs w:val="28"/>
        </w:rPr>
        <w:t xml:space="preserve">đạt được so với yêu cầu là </w:t>
      </w:r>
      <w:r w:rsidRPr="00382B59">
        <w:rPr>
          <w:rFonts w:ascii="Times New Roman" w:hAnsi="Times New Roman"/>
          <w:i/>
          <w:sz w:val="28"/>
          <w:szCs w:val="28"/>
        </w:rPr>
        <w:t>“</w:t>
      </w:r>
      <w:r w:rsidRPr="00382B59">
        <w:rPr>
          <w:rFonts w:ascii="Times New Roman" w:hAnsi="Times New Roman"/>
          <w:i/>
          <w:sz w:val="28"/>
          <w:szCs w:val="28"/>
          <w:shd w:val="clear" w:color="auto" w:fill="FFFFFF"/>
        </w:rPr>
        <w:t xml:space="preserve">cắt giảm, đơn giản hóa ít nhất 20% số quy định và cắt giảm ít nhất 20% chi phí tuân thủ” </w:t>
      </w:r>
      <w:r w:rsidRPr="00382B59">
        <w:rPr>
          <w:rFonts w:ascii="Times New Roman" w:hAnsi="Times New Roman"/>
          <w:sz w:val="28"/>
          <w:szCs w:val="28"/>
          <w:shd w:val="clear" w:color="auto" w:fill="FFFFFF"/>
        </w:rPr>
        <w:t xml:space="preserve">mà mục tiêu Chính phủ đã đề ra tại </w:t>
      </w:r>
      <w:r w:rsidRPr="00382B59">
        <w:rPr>
          <w:rFonts w:ascii="Times New Roman" w:hAnsi="Times New Roman"/>
          <w:sz w:val="28"/>
          <w:szCs w:val="28"/>
        </w:rPr>
        <w:t xml:space="preserve">Nghị quyết số 68/NQ-CP ngày 12/5/2020 ban hành Chương trình cắt giảm, đơn giản hóa quy định liên quan đến hoạt động kinh doanh giai đoạn 2020 </w:t>
      </w:r>
      <w:r w:rsidR="00B0656B">
        <w:rPr>
          <w:rFonts w:ascii="Times New Roman" w:hAnsi="Times New Roman"/>
          <w:sz w:val="28"/>
          <w:szCs w:val="28"/>
        </w:rPr>
        <w:t xml:space="preserve">- </w:t>
      </w:r>
      <w:r w:rsidRPr="00382B59">
        <w:rPr>
          <w:rFonts w:ascii="Times New Roman" w:hAnsi="Times New Roman"/>
          <w:sz w:val="28"/>
          <w:szCs w:val="28"/>
        </w:rPr>
        <w:t>2025.</w:t>
      </w:r>
    </w:p>
    <w:p w:rsidR="00C322F1" w:rsidRDefault="00C322F1" w:rsidP="00C322F1">
      <w:pPr>
        <w:spacing w:after="0" w:line="240" w:lineRule="auto"/>
        <w:rPr>
          <w:rFonts w:ascii="Times New Roman Bold" w:hAnsi="Times New Roman Bold"/>
          <w:b/>
          <w:spacing w:val="-24"/>
          <w:sz w:val="28"/>
          <w:szCs w:val="28"/>
        </w:rPr>
      </w:pPr>
      <w:bookmarkStart w:id="0" w:name="_GoBack"/>
      <w:bookmarkEnd w:id="0"/>
    </w:p>
    <w:p w:rsidR="00C322F1" w:rsidRPr="00C75656" w:rsidRDefault="00C322F1" w:rsidP="00C322F1">
      <w:pPr>
        <w:spacing w:after="0" w:line="240" w:lineRule="auto"/>
        <w:jc w:val="right"/>
        <w:rPr>
          <w:rFonts w:ascii="Times New Roman Bold" w:hAnsi="Times New Roman Bold"/>
          <w:b/>
          <w:spacing w:val="-24"/>
          <w:sz w:val="28"/>
          <w:szCs w:val="28"/>
        </w:rPr>
      </w:pPr>
      <w:r w:rsidRPr="00C75656">
        <w:rPr>
          <w:rFonts w:ascii="Times New Roman Bold" w:hAnsi="Times New Roman Bold"/>
          <w:b/>
          <w:spacing w:val="-24"/>
          <w:sz w:val="28"/>
          <w:szCs w:val="28"/>
        </w:rPr>
        <w:t>BỘ THÔNG TIN VÀ TRUYỀN THÔNG</w:t>
      </w:r>
    </w:p>
    <w:p w:rsidR="00313CF3" w:rsidRPr="00382B59" w:rsidRDefault="00313CF3" w:rsidP="00382B59">
      <w:pPr>
        <w:ind w:firstLine="720"/>
        <w:rPr>
          <w:rFonts w:ascii="Times New Roman" w:hAnsi="Times New Roman"/>
          <w:sz w:val="28"/>
          <w:szCs w:val="28"/>
        </w:rPr>
      </w:pPr>
    </w:p>
    <w:sectPr w:rsidR="00313CF3" w:rsidRPr="00382B59" w:rsidSect="00614F39">
      <w:headerReference w:type="default" r:id="rId7"/>
      <w:pgSz w:w="11907" w:h="16840" w:code="9"/>
      <w:pgMar w:top="1134" w:right="1134" w:bottom="1134" w:left="1701" w:header="720" w:footer="391"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908" w:rsidRDefault="00180908" w:rsidP="00614F39">
      <w:pPr>
        <w:spacing w:after="0" w:line="240" w:lineRule="auto"/>
      </w:pPr>
      <w:r>
        <w:separator/>
      </w:r>
    </w:p>
  </w:endnote>
  <w:endnote w:type="continuationSeparator" w:id="1">
    <w:p w:rsidR="00180908" w:rsidRDefault="00180908" w:rsidP="00614F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908" w:rsidRDefault="00180908" w:rsidP="00614F39">
      <w:pPr>
        <w:spacing w:after="0" w:line="240" w:lineRule="auto"/>
      </w:pPr>
      <w:r>
        <w:separator/>
      </w:r>
    </w:p>
  </w:footnote>
  <w:footnote w:type="continuationSeparator" w:id="1">
    <w:p w:rsidR="00180908" w:rsidRDefault="00180908" w:rsidP="00614F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721258"/>
      <w:docPartObj>
        <w:docPartGallery w:val="Page Numbers (Top of Page)"/>
        <w:docPartUnique/>
      </w:docPartObj>
    </w:sdtPr>
    <w:sdtEndPr>
      <w:rPr>
        <w:noProof/>
      </w:rPr>
    </w:sdtEndPr>
    <w:sdtContent>
      <w:p w:rsidR="00614F39" w:rsidRDefault="00ED69DB">
        <w:pPr>
          <w:pStyle w:val="Header"/>
          <w:jc w:val="center"/>
        </w:pPr>
        <w:r>
          <w:fldChar w:fldCharType="begin"/>
        </w:r>
        <w:r w:rsidR="00614F39">
          <w:instrText xml:space="preserve"> PAGE   \* MERGEFORMAT </w:instrText>
        </w:r>
        <w:r>
          <w:fldChar w:fldCharType="separate"/>
        </w:r>
        <w:r w:rsidR="00047FC8">
          <w:rPr>
            <w:noProof/>
          </w:rPr>
          <w:t>3</w:t>
        </w:r>
        <w:r>
          <w:rPr>
            <w:noProof/>
          </w:rPr>
          <w:fldChar w:fldCharType="end"/>
        </w:r>
      </w:p>
    </w:sdtContent>
  </w:sdt>
  <w:p w:rsidR="00614F39" w:rsidRDefault="00614F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877A5C"/>
    <w:multiLevelType w:val="hybridMultilevel"/>
    <w:tmpl w:val="A9FA5E8E"/>
    <w:lvl w:ilvl="0" w:tplc="9E20D8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55A555C"/>
    <w:multiLevelType w:val="hybridMultilevel"/>
    <w:tmpl w:val="3F76225A"/>
    <w:lvl w:ilvl="0" w:tplc="634E30DE">
      <w:start w:val="3"/>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8E9537D"/>
    <w:multiLevelType w:val="hybridMultilevel"/>
    <w:tmpl w:val="93DAAAB0"/>
    <w:lvl w:ilvl="0" w:tplc="AF1E831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rawingGridVerticalSpacing w:val="381"/>
  <w:displayHorizontalDrawingGridEvery w:val="2"/>
  <w:characterSpacingControl w:val="doNotCompress"/>
  <w:footnotePr>
    <w:footnote w:id="0"/>
    <w:footnote w:id="1"/>
  </w:footnotePr>
  <w:endnotePr>
    <w:endnote w:id="0"/>
    <w:endnote w:id="1"/>
  </w:endnotePr>
  <w:compat/>
  <w:rsids>
    <w:rsidRoot w:val="00064133"/>
    <w:rsid w:val="00021FA7"/>
    <w:rsid w:val="00043296"/>
    <w:rsid w:val="00047FC8"/>
    <w:rsid w:val="00063E48"/>
    <w:rsid w:val="00064133"/>
    <w:rsid w:val="000A0B1C"/>
    <w:rsid w:val="000F33E1"/>
    <w:rsid w:val="00117539"/>
    <w:rsid w:val="00131EA9"/>
    <w:rsid w:val="00133CAC"/>
    <w:rsid w:val="00180908"/>
    <w:rsid w:val="001B20D7"/>
    <w:rsid w:val="00237778"/>
    <w:rsid w:val="0024280B"/>
    <w:rsid w:val="00297817"/>
    <w:rsid w:val="00313CF3"/>
    <w:rsid w:val="00382B59"/>
    <w:rsid w:val="003F2E75"/>
    <w:rsid w:val="0041529C"/>
    <w:rsid w:val="00435AF5"/>
    <w:rsid w:val="00444E6F"/>
    <w:rsid w:val="004F5609"/>
    <w:rsid w:val="00507D5C"/>
    <w:rsid w:val="005127C3"/>
    <w:rsid w:val="00517C3B"/>
    <w:rsid w:val="005A25DF"/>
    <w:rsid w:val="005A4565"/>
    <w:rsid w:val="005C32D3"/>
    <w:rsid w:val="005E629D"/>
    <w:rsid w:val="005E70DB"/>
    <w:rsid w:val="005E71AC"/>
    <w:rsid w:val="00604C81"/>
    <w:rsid w:val="00614F39"/>
    <w:rsid w:val="00637625"/>
    <w:rsid w:val="00645BB7"/>
    <w:rsid w:val="00710F0B"/>
    <w:rsid w:val="00736864"/>
    <w:rsid w:val="00763041"/>
    <w:rsid w:val="00795C41"/>
    <w:rsid w:val="007C3217"/>
    <w:rsid w:val="007D4C88"/>
    <w:rsid w:val="008060B2"/>
    <w:rsid w:val="00872399"/>
    <w:rsid w:val="00881CDA"/>
    <w:rsid w:val="008C2CC2"/>
    <w:rsid w:val="00A60C49"/>
    <w:rsid w:val="00A6186A"/>
    <w:rsid w:val="00A812F8"/>
    <w:rsid w:val="00AF72CD"/>
    <w:rsid w:val="00B0656B"/>
    <w:rsid w:val="00BA136B"/>
    <w:rsid w:val="00BE7262"/>
    <w:rsid w:val="00C322F1"/>
    <w:rsid w:val="00C75656"/>
    <w:rsid w:val="00CA314C"/>
    <w:rsid w:val="00CE22B9"/>
    <w:rsid w:val="00CF1A67"/>
    <w:rsid w:val="00D146EA"/>
    <w:rsid w:val="00D47635"/>
    <w:rsid w:val="00DD60A6"/>
    <w:rsid w:val="00DF1014"/>
    <w:rsid w:val="00DF6B34"/>
    <w:rsid w:val="00E22C99"/>
    <w:rsid w:val="00E35D2B"/>
    <w:rsid w:val="00E50593"/>
    <w:rsid w:val="00E64916"/>
    <w:rsid w:val="00E95C01"/>
    <w:rsid w:val="00EA5BED"/>
    <w:rsid w:val="00ED69DB"/>
    <w:rsid w:val="00F20F5E"/>
    <w:rsid w:val="00F22FE3"/>
    <w:rsid w:val="00F63E6C"/>
    <w:rsid w:val="00F90940"/>
    <w:rsid w:val="00FD37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4" type="connector" idref="#Straight Arrow Connector 7"/>
        <o:r id="V:Rule5" type="connector" idref="#Straight Arrow Connector 5"/>
        <o:r id="V:Rule6" type="connector" idref="#Straight Arrow Connector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13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6413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297817"/>
    <w:pPr>
      <w:ind w:left="720"/>
      <w:contextualSpacing/>
    </w:pPr>
  </w:style>
  <w:style w:type="table" w:styleId="TableGrid">
    <w:name w:val="Table Grid"/>
    <w:basedOn w:val="TableNormal"/>
    <w:uiPriority w:val="59"/>
    <w:rsid w:val="00021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14F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F39"/>
    <w:rPr>
      <w:rFonts w:ascii="Calibri" w:eastAsia="Calibri" w:hAnsi="Calibri" w:cs="Times New Roman"/>
    </w:rPr>
  </w:style>
  <w:style w:type="paragraph" w:styleId="Footer">
    <w:name w:val="footer"/>
    <w:basedOn w:val="Normal"/>
    <w:link w:val="FooterChar"/>
    <w:uiPriority w:val="99"/>
    <w:unhideWhenUsed/>
    <w:rsid w:val="00614F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F39"/>
    <w:rPr>
      <w:rFonts w:ascii="Calibri" w:eastAsia="Calibri" w:hAnsi="Calibri" w:cs="Times New Roman"/>
    </w:rPr>
  </w:style>
  <w:style w:type="paragraph" w:styleId="CommentText">
    <w:name w:val="annotation text"/>
    <w:basedOn w:val="Normal"/>
    <w:link w:val="CommentTextChar"/>
    <w:uiPriority w:val="99"/>
    <w:semiHidden/>
    <w:unhideWhenUsed/>
    <w:rsid w:val="00F20F5E"/>
    <w:pPr>
      <w:spacing w:line="240" w:lineRule="auto"/>
    </w:pPr>
    <w:rPr>
      <w:sz w:val="20"/>
      <w:szCs w:val="20"/>
    </w:rPr>
  </w:style>
  <w:style w:type="character" w:customStyle="1" w:styleId="CommentTextChar">
    <w:name w:val="Comment Text Char"/>
    <w:basedOn w:val="DefaultParagraphFont"/>
    <w:link w:val="CommentText"/>
    <w:uiPriority w:val="99"/>
    <w:semiHidden/>
    <w:rsid w:val="00F20F5E"/>
    <w:rPr>
      <w:rFonts w:ascii="Calibri" w:eastAsia="Calibri" w:hAnsi="Calibri"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TotalTime>
  <Pages>4</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thuynt87</dc:creator>
  <cp:keywords/>
  <dc:description/>
  <cp:lastModifiedBy>AutoBVT</cp:lastModifiedBy>
  <cp:revision>26</cp:revision>
  <dcterms:created xsi:type="dcterms:W3CDTF">2021-03-12T08:27:00Z</dcterms:created>
  <dcterms:modified xsi:type="dcterms:W3CDTF">2021-10-28T03:55:00Z</dcterms:modified>
</cp:coreProperties>
</file>